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771" w:type="dxa"/>
        <w:tblLook w:val="04A0" w:firstRow="1" w:lastRow="0" w:firstColumn="1" w:lastColumn="0" w:noHBand="0" w:noVBand="1"/>
      </w:tblPr>
      <w:tblGrid>
        <w:gridCol w:w="541"/>
        <w:gridCol w:w="2308"/>
        <w:gridCol w:w="827"/>
        <w:gridCol w:w="6095"/>
      </w:tblGrid>
      <w:tr w:rsidR="000575BA" w:rsidRPr="000575BA" w14:paraId="4F852EA1" w14:textId="77777777" w:rsidTr="000575BA">
        <w:trPr>
          <w:trHeight w:val="538"/>
          <w:tblHeader/>
        </w:trPr>
        <w:tc>
          <w:tcPr>
            <w:tcW w:w="541" w:type="dxa"/>
            <w:tcBorders>
              <w:top w:val="single" w:sz="8" w:space="0" w:color="auto"/>
              <w:left w:val="single" w:sz="8" w:space="0" w:color="auto"/>
              <w:bottom w:val="nil"/>
              <w:right w:val="single" w:sz="8" w:space="0" w:color="auto"/>
            </w:tcBorders>
            <w:shd w:val="clear" w:color="auto" w:fill="auto"/>
            <w:vAlign w:val="center"/>
            <w:hideMark/>
          </w:tcPr>
          <w:p w14:paraId="41008C20" w14:textId="77777777" w:rsidR="000575BA" w:rsidRPr="000575BA" w:rsidRDefault="000575BA" w:rsidP="000575BA">
            <w:pPr>
              <w:spacing w:after="0" w:line="240" w:lineRule="auto"/>
              <w:jc w:val="center"/>
              <w:rPr>
                <w:rFonts w:ascii="Times New Roman" w:eastAsia="Times New Roman" w:hAnsi="Times New Roman" w:cs="Times New Roman"/>
                <w:b/>
                <w:bCs/>
                <w:sz w:val="18"/>
                <w:szCs w:val="18"/>
                <w:lang w:eastAsia="ro-RO"/>
              </w:rPr>
            </w:pPr>
            <w:r w:rsidRPr="000575BA">
              <w:rPr>
                <w:rFonts w:ascii="Times New Roman" w:eastAsia="Times New Roman" w:hAnsi="Times New Roman" w:cs="Times New Roman"/>
                <w:b/>
                <w:bCs/>
                <w:sz w:val="18"/>
                <w:szCs w:val="18"/>
                <w:lang w:eastAsia="ro-RO"/>
              </w:rPr>
              <w:t>Poz.</w:t>
            </w:r>
            <w:r w:rsidRPr="000575BA">
              <w:rPr>
                <w:rFonts w:ascii="Times New Roman" w:eastAsia="Times New Roman" w:hAnsi="Times New Roman" w:cs="Times New Roman"/>
                <w:b/>
                <w:bCs/>
                <w:sz w:val="18"/>
                <w:szCs w:val="18"/>
                <w:lang w:eastAsia="ro-RO"/>
              </w:rPr>
              <w:br/>
              <w:t xml:space="preserve">PD </w:t>
            </w:r>
          </w:p>
        </w:tc>
        <w:tc>
          <w:tcPr>
            <w:tcW w:w="2848" w:type="dxa"/>
            <w:tcBorders>
              <w:top w:val="single" w:sz="8" w:space="0" w:color="auto"/>
              <w:left w:val="nil"/>
              <w:bottom w:val="single" w:sz="4" w:space="0" w:color="auto"/>
              <w:right w:val="single" w:sz="8" w:space="0" w:color="auto"/>
            </w:tcBorders>
            <w:shd w:val="clear" w:color="auto" w:fill="auto"/>
            <w:vAlign w:val="center"/>
            <w:hideMark/>
          </w:tcPr>
          <w:p w14:paraId="4D0C794C" w14:textId="77777777" w:rsidR="000575BA" w:rsidRPr="000575BA" w:rsidRDefault="000575BA" w:rsidP="000575BA">
            <w:pPr>
              <w:spacing w:after="0" w:line="240" w:lineRule="auto"/>
              <w:jc w:val="center"/>
              <w:rPr>
                <w:rFonts w:ascii="Times New Roman" w:eastAsia="Times New Roman" w:hAnsi="Times New Roman" w:cs="Times New Roman"/>
                <w:b/>
                <w:bCs/>
                <w:sz w:val="18"/>
                <w:szCs w:val="18"/>
                <w:lang w:eastAsia="ro-RO"/>
              </w:rPr>
            </w:pPr>
            <w:r w:rsidRPr="000575BA">
              <w:rPr>
                <w:rFonts w:ascii="Times New Roman" w:eastAsia="Times New Roman" w:hAnsi="Times New Roman" w:cs="Times New Roman"/>
                <w:b/>
                <w:bCs/>
                <w:sz w:val="18"/>
                <w:szCs w:val="18"/>
                <w:lang w:eastAsia="ro-RO"/>
              </w:rPr>
              <w:t xml:space="preserve">Denumire proiect </w:t>
            </w:r>
          </w:p>
        </w:tc>
        <w:tc>
          <w:tcPr>
            <w:tcW w:w="287" w:type="dxa"/>
            <w:tcBorders>
              <w:top w:val="single" w:sz="8" w:space="0" w:color="auto"/>
              <w:left w:val="nil"/>
              <w:bottom w:val="single" w:sz="4" w:space="0" w:color="auto"/>
              <w:right w:val="single" w:sz="8" w:space="0" w:color="auto"/>
            </w:tcBorders>
            <w:shd w:val="clear" w:color="auto" w:fill="auto"/>
            <w:vAlign w:val="center"/>
            <w:hideMark/>
          </w:tcPr>
          <w:p w14:paraId="729631FF" w14:textId="77777777" w:rsidR="000575BA" w:rsidRPr="000575BA" w:rsidRDefault="000575BA" w:rsidP="000575BA">
            <w:pPr>
              <w:spacing w:after="0" w:line="240" w:lineRule="auto"/>
              <w:jc w:val="center"/>
              <w:rPr>
                <w:rFonts w:ascii="Times New Roman" w:eastAsia="Times New Roman" w:hAnsi="Times New Roman" w:cs="Times New Roman"/>
                <w:b/>
                <w:bCs/>
                <w:sz w:val="18"/>
                <w:szCs w:val="18"/>
                <w:lang w:eastAsia="ro-RO"/>
              </w:rPr>
            </w:pPr>
            <w:r w:rsidRPr="000575BA">
              <w:rPr>
                <w:rFonts w:ascii="Times New Roman" w:eastAsia="Times New Roman" w:hAnsi="Times New Roman" w:cs="Times New Roman"/>
                <w:b/>
                <w:bCs/>
                <w:sz w:val="18"/>
                <w:szCs w:val="18"/>
                <w:lang w:eastAsia="ro-RO"/>
              </w:rPr>
              <w:t>PIF estimat</w:t>
            </w:r>
          </w:p>
          <w:p w14:paraId="0708F83B" w14:textId="77777777" w:rsidR="000575BA" w:rsidRPr="000575BA" w:rsidRDefault="000575BA" w:rsidP="000575BA">
            <w:pPr>
              <w:spacing w:after="0" w:line="240" w:lineRule="auto"/>
              <w:jc w:val="center"/>
              <w:rPr>
                <w:rFonts w:ascii="Times New Roman" w:eastAsia="Times New Roman" w:hAnsi="Times New Roman" w:cs="Times New Roman"/>
                <w:b/>
                <w:bCs/>
                <w:sz w:val="18"/>
                <w:szCs w:val="18"/>
                <w:lang w:eastAsia="ro-RO"/>
              </w:rPr>
            </w:pPr>
            <w:r w:rsidRPr="000575BA">
              <w:rPr>
                <w:rFonts w:ascii="Times New Roman" w:eastAsia="Times New Roman" w:hAnsi="Times New Roman" w:cs="Times New Roman"/>
                <w:b/>
                <w:bCs/>
                <w:sz w:val="18"/>
                <w:szCs w:val="18"/>
                <w:lang w:eastAsia="ro-RO"/>
              </w:rPr>
              <w:t>în PDRET</w:t>
            </w:r>
          </w:p>
        </w:tc>
        <w:tc>
          <w:tcPr>
            <w:tcW w:w="6095" w:type="dxa"/>
            <w:tcBorders>
              <w:top w:val="single" w:sz="8" w:space="0" w:color="auto"/>
              <w:left w:val="nil"/>
              <w:bottom w:val="single" w:sz="4" w:space="0" w:color="auto"/>
              <w:right w:val="single" w:sz="8" w:space="0" w:color="auto"/>
            </w:tcBorders>
            <w:shd w:val="clear" w:color="auto" w:fill="auto"/>
            <w:vAlign w:val="center"/>
            <w:hideMark/>
          </w:tcPr>
          <w:p w14:paraId="7E2794D2" w14:textId="77777777" w:rsidR="000575BA" w:rsidRPr="000575BA" w:rsidRDefault="000575BA" w:rsidP="000575BA">
            <w:pPr>
              <w:spacing w:after="0" w:line="240" w:lineRule="auto"/>
              <w:jc w:val="center"/>
              <w:rPr>
                <w:rFonts w:ascii="Times New Roman" w:eastAsia="Times New Roman" w:hAnsi="Times New Roman" w:cs="Times New Roman"/>
                <w:b/>
                <w:bCs/>
                <w:sz w:val="18"/>
                <w:szCs w:val="18"/>
                <w:lang w:eastAsia="ro-RO"/>
              </w:rPr>
            </w:pPr>
            <w:r w:rsidRPr="000575BA">
              <w:rPr>
                <w:rFonts w:ascii="Times New Roman" w:eastAsia="Times New Roman" w:hAnsi="Times New Roman" w:cs="Times New Roman"/>
                <w:b/>
                <w:bCs/>
                <w:sz w:val="18"/>
                <w:szCs w:val="18"/>
                <w:lang w:eastAsia="ro-RO"/>
              </w:rPr>
              <w:t>Stadiu</w:t>
            </w:r>
          </w:p>
        </w:tc>
      </w:tr>
      <w:tr w:rsidR="000575BA" w:rsidRPr="000575BA" w14:paraId="394AB855" w14:textId="77777777" w:rsidTr="00306818">
        <w:trPr>
          <w:trHeight w:val="315"/>
        </w:trPr>
        <w:tc>
          <w:tcPr>
            <w:tcW w:w="54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35AB785" w14:textId="77777777" w:rsidR="000575BA" w:rsidRPr="000575BA" w:rsidRDefault="000575BA" w:rsidP="000575BA">
            <w:pPr>
              <w:spacing w:after="0" w:line="240" w:lineRule="auto"/>
              <w:jc w:val="center"/>
              <w:rPr>
                <w:rFonts w:ascii="Times New Roman" w:eastAsia="Times New Roman" w:hAnsi="Times New Roman" w:cs="Times New Roman"/>
                <w:b/>
                <w:bCs/>
                <w:sz w:val="18"/>
                <w:szCs w:val="18"/>
                <w:lang w:eastAsia="ro-RO"/>
              </w:rPr>
            </w:pPr>
            <w:r w:rsidRPr="000575BA">
              <w:rPr>
                <w:rFonts w:ascii="Times New Roman" w:eastAsia="Times New Roman" w:hAnsi="Times New Roman" w:cs="Times New Roman"/>
                <w:b/>
                <w:bCs/>
                <w:sz w:val="18"/>
                <w:szCs w:val="18"/>
                <w:lang w:eastAsia="ro-RO"/>
              </w:rPr>
              <w:t>A</w:t>
            </w:r>
          </w:p>
        </w:tc>
        <w:tc>
          <w:tcPr>
            <w:tcW w:w="9230" w:type="dxa"/>
            <w:gridSpan w:val="3"/>
            <w:tcBorders>
              <w:top w:val="single" w:sz="4" w:space="0" w:color="auto"/>
              <w:left w:val="nil"/>
              <w:bottom w:val="single" w:sz="8" w:space="0" w:color="auto"/>
              <w:right w:val="single" w:sz="8" w:space="0" w:color="auto"/>
            </w:tcBorders>
            <w:shd w:val="clear" w:color="auto" w:fill="auto"/>
            <w:vAlign w:val="center"/>
            <w:hideMark/>
          </w:tcPr>
          <w:p w14:paraId="0A3F4BC7" w14:textId="77777777" w:rsidR="000575BA" w:rsidRPr="000575BA" w:rsidRDefault="000575BA" w:rsidP="000575BA">
            <w:pPr>
              <w:spacing w:after="0" w:line="240" w:lineRule="auto"/>
              <w:rPr>
                <w:rFonts w:ascii="Times New Roman" w:eastAsia="Times New Roman" w:hAnsi="Times New Roman" w:cs="Times New Roman"/>
                <w:b/>
                <w:bCs/>
                <w:sz w:val="18"/>
                <w:szCs w:val="18"/>
                <w:lang w:eastAsia="ro-RO"/>
              </w:rPr>
            </w:pPr>
            <w:r w:rsidRPr="000575BA">
              <w:rPr>
                <w:rFonts w:ascii="Times New Roman" w:eastAsia="Times New Roman" w:hAnsi="Times New Roman" w:cs="Times New Roman"/>
                <w:b/>
                <w:bCs/>
                <w:sz w:val="18"/>
                <w:szCs w:val="18"/>
                <w:lang w:eastAsia="ro-RO"/>
              </w:rPr>
              <w:t>RETEHNOLOGIZAREA RET EXISTENTE</w:t>
            </w:r>
          </w:p>
        </w:tc>
      </w:tr>
      <w:tr w:rsidR="000575BA" w:rsidRPr="000575BA" w14:paraId="2955B247" w14:textId="77777777" w:rsidTr="000575BA">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hideMark/>
          </w:tcPr>
          <w:p w14:paraId="028E60B6"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w:t>
            </w:r>
          </w:p>
        </w:tc>
        <w:tc>
          <w:tcPr>
            <w:tcW w:w="2848" w:type="dxa"/>
            <w:tcBorders>
              <w:top w:val="single" w:sz="4" w:space="0" w:color="auto"/>
              <w:left w:val="nil"/>
              <w:bottom w:val="single" w:sz="4" w:space="0" w:color="auto"/>
              <w:right w:val="single" w:sz="8" w:space="0" w:color="auto"/>
            </w:tcBorders>
            <w:shd w:val="clear" w:color="auto" w:fill="auto"/>
            <w:hideMark/>
          </w:tcPr>
          <w:p w14:paraId="2B20D2B3"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Retehnologizarea </w:t>
            </w:r>
          </w:p>
          <w:p w14:paraId="253FF9CB"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staţiei 400/220/110 / 20 kV Bradu </w:t>
            </w:r>
          </w:p>
        </w:tc>
        <w:tc>
          <w:tcPr>
            <w:tcW w:w="287" w:type="dxa"/>
            <w:tcBorders>
              <w:top w:val="single" w:sz="4" w:space="0" w:color="auto"/>
              <w:left w:val="nil"/>
              <w:bottom w:val="single" w:sz="4" w:space="0" w:color="auto"/>
              <w:right w:val="single" w:sz="8" w:space="0" w:color="auto"/>
            </w:tcBorders>
            <w:shd w:val="clear" w:color="auto" w:fill="auto"/>
            <w:noWrap/>
            <w:hideMark/>
          </w:tcPr>
          <w:p w14:paraId="225EA648"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2018</w:t>
            </w:r>
          </w:p>
        </w:tc>
        <w:tc>
          <w:tcPr>
            <w:tcW w:w="6095" w:type="dxa"/>
            <w:tcBorders>
              <w:top w:val="single" w:sz="4" w:space="0" w:color="auto"/>
              <w:left w:val="nil"/>
              <w:bottom w:val="single" w:sz="4" w:space="0" w:color="auto"/>
              <w:right w:val="single" w:sz="8" w:space="0" w:color="auto"/>
            </w:tcBorders>
            <w:shd w:val="clear" w:color="auto" w:fill="auto"/>
            <w:hideMark/>
          </w:tcPr>
          <w:p w14:paraId="241DE137"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Finalizat</w:t>
            </w:r>
            <w:r w:rsidRPr="000575BA">
              <w:rPr>
                <w:rFonts w:ascii="Times New Roman" w:eastAsia="Times New Roman" w:hAnsi="Times New Roman" w:cs="Times New Roman"/>
                <w:sz w:val="16"/>
                <w:szCs w:val="16"/>
                <w:lang w:eastAsia="ro-RO"/>
              </w:rPr>
              <w:t xml:space="preserve"> (PIF în 2018)</w:t>
            </w:r>
          </w:p>
        </w:tc>
      </w:tr>
      <w:tr w:rsidR="000575BA" w:rsidRPr="000575BA" w14:paraId="2521D371" w14:textId="77777777" w:rsidTr="000575BA">
        <w:trPr>
          <w:trHeight w:val="128"/>
        </w:trPr>
        <w:tc>
          <w:tcPr>
            <w:tcW w:w="541" w:type="dxa"/>
            <w:tcBorders>
              <w:top w:val="nil"/>
              <w:left w:val="single" w:sz="8" w:space="0" w:color="auto"/>
              <w:bottom w:val="single" w:sz="4" w:space="0" w:color="auto"/>
              <w:right w:val="single" w:sz="8" w:space="0" w:color="auto"/>
            </w:tcBorders>
            <w:shd w:val="clear" w:color="auto" w:fill="auto"/>
            <w:hideMark/>
          </w:tcPr>
          <w:p w14:paraId="57A52994"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3</w:t>
            </w:r>
          </w:p>
        </w:tc>
        <w:tc>
          <w:tcPr>
            <w:tcW w:w="2848" w:type="dxa"/>
            <w:tcBorders>
              <w:top w:val="nil"/>
              <w:left w:val="nil"/>
              <w:bottom w:val="single" w:sz="4" w:space="0" w:color="auto"/>
              <w:right w:val="single" w:sz="8" w:space="0" w:color="auto"/>
            </w:tcBorders>
            <w:shd w:val="clear" w:color="auto" w:fill="auto"/>
            <w:hideMark/>
          </w:tcPr>
          <w:p w14:paraId="76390028" w14:textId="77777777" w:rsidR="000575BA" w:rsidRPr="000575BA" w:rsidRDefault="000575BA" w:rsidP="000575BA">
            <w:pPr>
              <w:spacing w:after="0" w:line="240" w:lineRule="auto"/>
              <w:rPr>
                <w:rFonts w:ascii="Times New Roman" w:eastAsia="Times New Roman" w:hAnsi="Times New Roman" w:cs="Times New Roman"/>
                <w:spacing w:val="-2"/>
                <w:sz w:val="16"/>
                <w:szCs w:val="16"/>
                <w:lang w:eastAsia="ro-RO"/>
              </w:rPr>
            </w:pPr>
            <w:r w:rsidRPr="000575BA">
              <w:rPr>
                <w:rFonts w:ascii="Times New Roman" w:eastAsia="Times New Roman" w:hAnsi="Times New Roman" w:cs="Times New Roman"/>
                <w:spacing w:val="-2"/>
                <w:sz w:val="16"/>
                <w:szCs w:val="16"/>
                <w:lang w:eastAsia="ro-RO"/>
              </w:rPr>
              <w:t xml:space="preserve">Retehnologizarea </w:t>
            </w:r>
          </w:p>
          <w:p w14:paraId="03C8063B" w14:textId="77777777" w:rsidR="000575BA" w:rsidRPr="000575BA" w:rsidRDefault="000575BA" w:rsidP="000575BA">
            <w:pPr>
              <w:spacing w:after="0" w:line="240" w:lineRule="auto"/>
              <w:rPr>
                <w:rFonts w:ascii="Times New Roman" w:eastAsia="Times New Roman" w:hAnsi="Times New Roman" w:cs="Times New Roman"/>
                <w:spacing w:val="-2"/>
                <w:sz w:val="16"/>
                <w:szCs w:val="16"/>
                <w:lang w:eastAsia="ro-RO"/>
              </w:rPr>
            </w:pPr>
            <w:r w:rsidRPr="000575BA">
              <w:rPr>
                <w:rFonts w:ascii="Times New Roman" w:eastAsia="Times New Roman" w:hAnsi="Times New Roman" w:cs="Times New Roman"/>
                <w:spacing w:val="-2"/>
                <w:sz w:val="16"/>
                <w:szCs w:val="16"/>
                <w:lang w:eastAsia="ro-RO"/>
              </w:rPr>
              <w:t>staţiei 220/110 kV Turnu Severin Est</w:t>
            </w:r>
          </w:p>
        </w:tc>
        <w:tc>
          <w:tcPr>
            <w:tcW w:w="287" w:type="dxa"/>
            <w:tcBorders>
              <w:top w:val="nil"/>
              <w:left w:val="nil"/>
              <w:bottom w:val="single" w:sz="4" w:space="0" w:color="auto"/>
              <w:right w:val="single" w:sz="8" w:space="0" w:color="auto"/>
            </w:tcBorders>
            <w:shd w:val="clear" w:color="auto" w:fill="auto"/>
            <w:noWrap/>
            <w:hideMark/>
          </w:tcPr>
          <w:p w14:paraId="2BA3B71D"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2019</w:t>
            </w:r>
          </w:p>
        </w:tc>
        <w:tc>
          <w:tcPr>
            <w:tcW w:w="6095" w:type="dxa"/>
            <w:tcBorders>
              <w:top w:val="nil"/>
              <w:left w:val="nil"/>
              <w:bottom w:val="single" w:sz="4" w:space="0" w:color="auto"/>
              <w:right w:val="single" w:sz="8" w:space="0" w:color="auto"/>
            </w:tcBorders>
            <w:shd w:val="clear" w:color="auto" w:fill="auto"/>
            <w:hideMark/>
          </w:tcPr>
          <w:p w14:paraId="42B4976C"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Finalizat</w:t>
            </w:r>
            <w:r w:rsidRPr="000575BA">
              <w:rPr>
                <w:rFonts w:ascii="Times New Roman" w:eastAsia="Times New Roman" w:hAnsi="Times New Roman" w:cs="Times New Roman"/>
                <w:sz w:val="16"/>
                <w:szCs w:val="16"/>
                <w:lang w:eastAsia="ro-RO"/>
              </w:rPr>
              <w:t xml:space="preserve"> (PIF în 2019)</w:t>
            </w:r>
          </w:p>
        </w:tc>
      </w:tr>
      <w:tr w:rsidR="000575BA" w:rsidRPr="000575BA" w14:paraId="17DEEF98" w14:textId="77777777" w:rsidTr="000575BA">
        <w:trPr>
          <w:trHeight w:val="173"/>
        </w:trPr>
        <w:tc>
          <w:tcPr>
            <w:tcW w:w="541" w:type="dxa"/>
            <w:tcBorders>
              <w:top w:val="nil"/>
              <w:left w:val="single" w:sz="8" w:space="0" w:color="auto"/>
              <w:bottom w:val="single" w:sz="4" w:space="0" w:color="auto"/>
              <w:right w:val="single" w:sz="8" w:space="0" w:color="auto"/>
            </w:tcBorders>
            <w:shd w:val="clear" w:color="auto" w:fill="auto"/>
            <w:hideMark/>
          </w:tcPr>
          <w:p w14:paraId="1DB95B49"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4</w:t>
            </w:r>
          </w:p>
        </w:tc>
        <w:tc>
          <w:tcPr>
            <w:tcW w:w="2848" w:type="dxa"/>
            <w:tcBorders>
              <w:top w:val="nil"/>
              <w:left w:val="nil"/>
              <w:bottom w:val="single" w:sz="4" w:space="0" w:color="auto"/>
              <w:right w:val="single" w:sz="8" w:space="0" w:color="auto"/>
            </w:tcBorders>
            <w:shd w:val="clear" w:color="auto" w:fill="auto"/>
            <w:hideMark/>
          </w:tcPr>
          <w:p w14:paraId="6AEFD310"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Modernizarea</w:t>
            </w:r>
          </w:p>
          <w:p w14:paraId="0D80FAF6"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staţiei 110 kV şi 20 kV Suceava</w:t>
            </w:r>
          </w:p>
        </w:tc>
        <w:tc>
          <w:tcPr>
            <w:tcW w:w="287" w:type="dxa"/>
            <w:tcBorders>
              <w:top w:val="nil"/>
              <w:left w:val="nil"/>
              <w:bottom w:val="single" w:sz="4" w:space="0" w:color="auto"/>
              <w:right w:val="single" w:sz="8" w:space="0" w:color="auto"/>
            </w:tcBorders>
            <w:shd w:val="clear" w:color="auto" w:fill="auto"/>
            <w:noWrap/>
            <w:hideMark/>
          </w:tcPr>
          <w:p w14:paraId="28286372"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2018</w:t>
            </w:r>
          </w:p>
        </w:tc>
        <w:tc>
          <w:tcPr>
            <w:tcW w:w="6095" w:type="dxa"/>
            <w:tcBorders>
              <w:top w:val="nil"/>
              <w:left w:val="nil"/>
              <w:bottom w:val="single" w:sz="4" w:space="0" w:color="auto"/>
              <w:right w:val="single" w:sz="8" w:space="0" w:color="auto"/>
            </w:tcBorders>
            <w:shd w:val="clear" w:color="auto" w:fill="auto"/>
            <w:hideMark/>
          </w:tcPr>
          <w:p w14:paraId="307BC91B"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Finalizat</w:t>
            </w:r>
            <w:r w:rsidRPr="000575BA">
              <w:rPr>
                <w:rFonts w:ascii="Times New Roman" w:eastAsia="Times New Roman" w:hAnsi="Times New Roman" w:cs="Times New Roman"/>
                <w:sz w:val="16"/>
                <w:szCs w:val="16"/>
                <w:lang w:eastAsia="ro-RO"/>
              </w:rPr>
              <w:t xml:space="preserve"> (PIF în 2018)</w:t>
            </w:r>
          </w:p>
        </w:tc>
      </w:tr>
      <w:tr w:rsidR="000575BA" w:rsidRPr="000575BA" w14:paraId="4AF3A5D7" w14:textId="77777777" w:rsidTr="000575BA">
        <w:trPr>
          <w:trHeight w:val="220"/>
        </w:trPr>
        <w:tc>
          <w:tcPr>
            <w:tcW w:w="541" w:type="dxa"/>
            <w:tcBorders>
              <w:top w:val="nil"/>
              <w:left w:val="single" w:sz="8" w:space="0" w:color="auto"/>
              <w:bottom w:val="single" w:sz="4" w:space="0" w:color="auto"/>
              <w:right w:val="single" w:sz="8" w:space="0" w:color="auto"/>
            </w:tcBorders>
            <w:shd w:val="clear" w:color="auto" w:fill="auto"/>
            <w:hideMark/>
          </w:tcPr>
          <w:p w14:paraId="5E9A6B71"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5</w:t>
            </w:r>
          </w:p>
        </w:tc>
        <w:tc>
          <w:tcPr>
            <w:tcW w:w="2848" w:type="dxa"/>
            <w:tcBorders>
              <w:top w:val="nil"/>
              <w:left w:val="nil"/>
              <w:bottom w:val="single" w:sz="4" w:space="0" w:color="auto"/>
              <w:right w:val="single" w:sz="8" w:space="0" w:color="auto"/>
            </w:tcBorders>
            <w:shd w:val="clear" w:color="auto" w:fill="auto"/>
            <w:hideMark/>
          </w:tcPr>
          <w:p w14:paraId="6518A3FE"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Retehnologizarea </w:t>
            </w:r>
          </w:p>
          <w:p w14:paraId="7D582E39"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staţiei 400/110/20 kV Domneşti</w:t>
            </w:r>
          </w:p>
        </w:tc>
        <w:tc>
          <w:tcPr>
            <w:tcW w:w="287" w:type="dxa"/>
            <w:tcBorders>
              <w:top w:val="nil"/>
              <w:left w:val="nil"/>
              <w:bottom w:val="single" w:sz="4" w:space="0" w:color="auto"/>
              <w:right w:val="single" w:sz="8" w:space="0" w:color="auto"/>
            </w:tcBorders>
            <w:shd w:val="clear" w:color="auto" w:fill="auto"/>
            <w:noWrap/>
            <w:hideMark/>
          </w:tcPr>
          <w:p w14:paraId="3AF23093"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2020</w:t>
            </w:r>
          </w:p>
        </w:tc>
        <w:tc>
          <w:tcPr>
            <w:tcW w:w="6095" w:type="dxa"/>
            <w:tcBorders>
              <w:top w:val="nil"/>
              <w:left w:val="nil"/>
              <w:bottom w:val="single" w:sz="4" w:space="0" w:color="auto"/>
              <w:right w:val="single" w:sz="8" w:space="0" w:color="auto"/>
            </w:tcBorders>
            <w:shd w:val="clear" w:color="auto" w:fill="auto"/>
            <w:hideMark/>
          </w:tcPr>
          <w:p w14:paraId="783E5895"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 xml:space="preserve">În derulare execuție lucrări </w:t>
            </w:r>
          </w:p>
          <w:p w14:paraId="0AD93C86" w14:textId="77777777" w:rsidR="000575BA" w:rsidRPr="000575BA" w:rsidRDefault="000575BA" w:rsidP="000575BA">
            <w:pPr>
              <w:spacing w:after="0" w:line="240" w:lineRule="auto"/>
              <w:jc w:val="both"/>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Posibile întârzieri cauzate de pandemia COVID 19, întârzieri în livrarea de echipamente</w:t>
            </w:r>
          </w:p>
        </w:tc>
      </w:tr>
      <w:tr w:rsidR="000575BA" w:rsidRPr="000575BA" w14:paraId="3D471320" w14:textId="77777777" w:rsidTr="000575BA">
        <w:trPr>
          <w:trHeight w:val="193"/>
        </w:trPr>
        <w:tc>
          <w:tcPr>
            <w:tcW w:w="541" w:type="dxa"/>
            <w:vMerge w:val="restart"/>
            <w:tcBorders>
              <w:top w:val="nil"/>
              <w:left w:val="single" w:sz="8" w:space="0" w:color="auto"/>
              <w:bottom w:val="single" w:sz="4" w:space="0" w:color="000000"/>
              <w:right w:val="single" w:sz="8" w:space="0" w:color="auto"/>
            </w:tcBorders>
            <w:shd w:val="clear" w:color="auto" w:fill="auto"/>
            <w:hideMark/>
          </w:tcPr>
          <w:p w14:paraId="002DF5B0"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6</w:t>
            </w:r>
          </w:p>
        </w:tc>
        <w:tc>
          <w:tcPr>
            <w:tcW w:w="2848" w:type="dxa"/>
            <w:tcBorders>
              <w:top w:val="nil"/>
              <w:left w:val="nil"/>
              <w:bottom w:val="single" w:sz="4" w:space="0" w:color="auto"/>
              <w:right w:val="single" w:sz="8" w:space="0" w:color="auto"/>
            </w:tcBorders>
            <w:shd w:val="clear" w:color="auto" w:fill="auto"/>
            <w:hideMark/>
          </w:tcPr>
          <w:p w14:paraId="7E370679"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Înlocuiri AT şi Trafo în staţii electrice</w:t>
            </w:r>
            <w:r w:rsidRPr="000575BA">
              <w:rPr>
                <w:rFonts w:ascii="Times New Roman" w:eastAsia="Times New Roman" w:hAnsi="Times New Roman" w:cs="Times New Roman"/>
                <w:i/>
                <w:iCs/>
                <w:sz w:val="16"/>
                <w:szCs w:val="16"/>
                <w:lang w:eastAsia="ro-RO"/>
              </w:rPr>
              <w:t xml:space="preserve"> (et 2), din care:</w:t>
            </w:r>
          </w:p>
        </w:tc>
        <w:tc>
          <w:tcPr>
            <w:tcW w:w="287" w:type="dxa"/>
            <w:tcBorders>
              <w:top w:val="nil"/>
              <w:left w:val="nil"/>
              <w:bottom w:val="single" w:sz="4" w:space="0" w:color="auto"/>
              <w:right w:val="single" w:sz="8" w:space="0" w:color="auto"/>
            </w:tcBorders>
            <w:shd w:val="clear" w:color="auto" w:fill="auto"/>
            <w:noWrap/>
            <w:hideMark/>
          </w:tcPr>
          <w:p w14:paraId="2000503D"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w:t>
            </w:r>
          </w:p>
        </w:tc>
        <w:tc>
          <w:tcPr>
            <w:tcW w:w="6095" w:type="dxa"/>
            <w:tcBorders>
              <w:top w:val="nil"/>
              <w:left w:val="nil"/>
              <w:bottom w:val="single" w:sz="4" w:space="0" w:color="auto"/>
              <w:right w:val="single" w:sz="8" w:space="0" w:color="auto"/>
            </w:tcBorders>
            <w:shd w:val="clear" w:color="auto" w:fill="auto"/>
            <w:hideMark/>
          </w:tcPr>
          <w:p w14:paraId="4712F4D3"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w:t>
            </w:r>
          </w:p>
        </w:tc>
      </w:tr>
      <w:tr w:rsidR="000575BA" w:rsidRPr="000575BA" w14:paraId="52D33259" w14:textId="77777777" w:rsidTr="000575BA">
        <w:trPr>
          <w:trHeight w:val="158"/>
        </w:trPr>
        <w:tc>
          <w:tcPr>
            <w:tcW w:w="541" w:type="dxa"/>
            <w:vMerge/>
            <w:tcBorders>
              <w:top w:val="nil"/>
              <w:left w:val="single" w:sz="8" w:space="0" w:color="auto"/>
              <w:bottom w:val="single" w:sz="4" w:space="0" w:color="000000"/>
              <w:right w:val="single" w:sz="8" w:space="0" w:color="auto"/>
            </w:tcBorders>
            <w:hideMark/>
          </w:tcPr>
          <w:p w14:paraId="6AB58F9C"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p>
        </w:tc>
        <w:tc>
          <w:tcPr>
            <w:tcW w:w="2848" w:type="dxa"/>
            <w:tcBorders>
              <w:top w:val="nil"/>
              <w:left w:val="nil"/>
              <w:bottom w:val="single" w:sz="4" w:space="0" w:color="auto"/>
              <w:right w:val="single" w:sz="8" w:space="0" w:color="auto"/>
            </w:tcBorders>
            <w:shd w:val="clear" w:color="auto" w:fill="auto"/>
            <w:hideMark/>
          </w:tcPr>
          <w:p w14:paraId="52533D78" w14:textId="77777777" w:rsidR="000575BA" w:rsidRPr="000575BA" w:rsidRDefault="000575BA" w:rsidP="000575BA">
            <w:pPr>
              <w:spacing w:after="0" w:line="240" w:lineRule="auto"/>
              <w:rPr>
                <w:rFonts w:ascii="Times New Roman" w:eastAsia="Times New Roman" w:hAnsi="Times New Roman" w:cs="Times New Roman"/>
                <w:i/>
                <w:iCs/>
                <w:sz w:val="16"/>
                <w:szCs w:val="16"/>
                <w:lang w:eastAsia="ro-RO"/>
              </w:rPr>
            </w:pPr>
            <w:r w:rsidRPr="000575BA">
              <w:rPr>
                <w:rFonts w:ascii="Times New Roman" w:eastAsia="Times New Roman" w:hAnsi="Times New Roman" w:cs="Times New Roman"/>
                <w:i/>
                <w:iCs/>
                <w:sz w:val="16"/>
                <w:szCs w:val="16"/>
                <w:lang w:eastAsia="ro-RO"/>
              </w:rPr>
              <w:t>-  faza 1 (6 AT 200 MVA; 5 Trafo 16 si 25 MVA)</w:t>
            </w:r>
          </w:p>
        </w:tc>
        <w:tc>
          <w:tcPr>
            <w:tcW w:w="287" w:type="dxa"/>
            <w:tcBorders>
              <w:top w:val="nil"/>
              <w:left w:val="nil"/>
              <w:bottom w:val="single" w:sz="4" w:space="0" w:color="auto"/>
              <w:right w:val="single" w:sz="8" w:space="0" w:color="auto"/>
            </w:tcBorders>
            <w:shd w:val="clear" w:color="auto" w:fill="auto"/>
            <w:noWrap/>
            <w:hideMark/>
          </w:tcPr>
          <w:p w14:paraId="5E6A10B7"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2018</w:t>
            </w:r>
          </w:p>
        </w:tc>
        <w:tc>
          <w:tcPr>
            <w:tcW w:w="6095" w:type="dxa"/>
            <w:tcBorders>
              <w:top w:val="nil"/>
              <w:left w:val="nil"/>
              <w:bottom w:val="single" w:sz="4" w:space="0" w:color="auto"/>
              <w:right w:val="single" w:sz="8" w:space="0" w:color="auto"/>
            </w:tcBorders>
            <w:shd w:val="clear" w:color="auto" w:fill="auto"/>
            <w:hideMark/>
          </w:tcPr>
          <w:p w14:paraId="26101A71"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Finalizat</w:t>
            </w:r>
            <w:r w:rsidRPr="000575BA">
              <w:rPr>
                <w:rFonts w:ascii="Times New Roman" w:eastAsia="Times New Roman" w:hAnsi="Times New Roman" w:cs="Times New Roman"/>
                <w:sz w:val="16"/>
                <w:szCs w:val="16"/>
                <w:lang w:eastAsia="ro-RO"/>
              </w:rPr>
              <w:t xml:space="preserve"> (PIF în 2018)</w:t>
            </w:r>
          </w:p>
        </w:tc>
      </w:tr>
      <w:tr w:rsidR="000575BA" w:rsidRPr="000575BA" w14:paraId="57971EBF" w14:textId="77777777" w:rsidTr="000575BA">
        <w:trPr>
          <w:trHeight w:val="56"/>
        </w:trPr>
        <w:tc>
          <w:tcPr>
            <w:tcW w:w="541" w:type="dxa"/>
            <w:vMerge/>
            <w:tcBorders>
              <w:top w:val="nil"/>
              <w:left w:val="single" w:sz="8" w:space="0" w:color="auto"/>
              <w:bottom w:val="single" w:sz="4" w:space="0" w:color="000000"/>
              <w:right w:val="single" w:sz="8" w:space="0" w:color="auto"/>
            </w:tcBorders>
            <w:hideMark/>
          </w:tcPr>
          <w:p w14:paraId="0B3F5D3F"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p>
        </w:tc>
        <w:tc>
          <w:tcPr>
            <w:tcW w:w="2848" w:type="dxa"/>
            <w:tcBorders>
              <w:top w:val="nil"/>
              <w:left w:val="nil"/>
              <w:bottom w:val="single" w:sz="4" w:space="0" w:color="auto"/>
              <w:right w:val="single" w:sz="8" w:space="0" w:color="auto"/>
            </w:tcBorders>
            <w:shd w:val="clear" w:color="auto" w:fill="auto"/>
            <w:hideMark/>
          </w:tcPr>
          <w:p w14:paraId="18E8F65B" w14:textId="77777777" w:rsidR="000575BA" w:rsidRPr="000575BA" w:rsidRDefault="000575BA" w:rsidP="000575BA">
            <w:pPr>
              <w:spacing w:after="0" w:line="240" w:lineRule="auto"/>
              <w:rPr>
                <w:rFonts w:ascii="Times New Roman" w:eastAsia="Times New Roman" w:hAnsi="Times New Roman" w:cs="Times New Roman"/>
                <w:i/>
                <w:iCs/>
                <w:sz w:val="16"/>
                <w:szCs w:val="16"/>
                <w:lang w:eastAsia="ro-RO"/>
              </w:rPr>
            </w:pPr>
            <w:r w:rsidRPr="000575BA">
              <w:rPr>
                <w:rFonts w:ascii="Times New Roman" w:eastAsia="Times New Roman" w:hAnsi="Times New Roman" w:cs="Times New Roman"/>
                <w:i/>
                <w:iCs/>
                <w:sz w:val="16"/>
                <w:szCs w:val="16"/>
                <w:lang w:eastAsia="ro-RO"/>
              </w:rPr>
              <w:t>-  faza 2 (8 AT 200 MVA; 4 Trafo 16 MVA)</w:t>
            </w:r>
          </w:p>
        </w:tc>
        <w:tc>
          <w:tcPr>
            <w:tcW w:w="287" w:type="dxa"/>
            <w:tcBorders>
              <w:top w:val="nil"/>
              <w:left w:val="nil"/>
              <w:bottom w:val="single" w:sz="4" w:space="0" w:color="auto"/>
              <w:right w:val="single" w:sz="8" w:space="0" w:color="auto"/>
            </w:tcBorders>
            <w:shd w:val="clear" w:color="auto" w:fill="auto"/>
            <w:noWrap/>
            <w:hideMark/>
          </w:tcPr>
          <w:p w14:paraId="3C3FCAF0"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2022</w:t>
            </w:r>
          </w:p>
        </w:tc>
        <w:tc>
          <w:tcPr>
            <w:tcW w:w="6095" w:type="dxa"/>
            <w:tcBorders>
              <w:top w:val="nil"/>
              <w:left w:val="nil"/>
              <w:bottom w:val="single" w:sz="4" w:space="0" w:color="auto"/>
              <w:right w:val="single" w:sz="8" w:space="0" w:color="auto"/>
            </w:tcBorders>
            <w:shd w:val="clear" w:color="auto" w:fill="auto"/>
            <w:hideMark/>
          </w:tcPr>
          <w:p w14:paraId="765936C5"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În derulare execuție lucrări</w:t>
            </w:r>
          </w:p>
        </w:tc>
      </w:tr>
      <w:tr w:rsidR="000575BA" w:rsidRPr="000575BA" w14:paraId="54AF3BA7" w14:textId="77777777" w:rsidTr="000575BA">
        <w:trPr>
          <w:trHeight w:val="106"/>
        </w:trPr>
        <w:tc>
          <w:tcPr>
            <w:tcW w:w="541" w:type="dxa"/>
            <w:tcBorders>
              <w:top w:val="nil"/>
              <w:left w:val="single" w:sz="8" w:space="0" w:color="auto"/>
              <w:bottom w:val="single" w:sz="4" w:space="0" w:color="auto"/>
              <w:right w:val="single" w:sz="8" w:space="0" w:color="auto"/>
            </w:tcBorders>
            <w:shd w:val="clear" w:color="auto" w:fill="auto"/>
            <w:hideMark/>
          </w:tcPr>
          <w:p w14:paraId="5B8376E7"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7</w:t>
            </w:r>
          </w:p>
        </w:tc>
        <w:tc>
          <w:tcPr>
            <w:tcW w:w="2848" w:type="dxa"/>
            <w:tcBorders>
              <w:top w:val="nil"/>
              <w:left w:val="nil"/>
              <w:bottom w:val="single" w:sz="4" w:space="0" w:color="auto"/>
              <w:right w:val="single" w:sz="8" w:space="0" w:color="auto"/>
            </w:tcBorders>
            <w:shd w:val="clear" w:color="auto" w:fill="auto"/>
            <w:hideMark/>
          </w:tcPr>
          <w:p w14:paraId="5D755CE0"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Inlocuiri AT şi Trafo în staţii electrice</w:t>
            </w:r>
            <w:r w:rsidRPr="000575BA">
              <w:rPr>
                <w:rFonts w:ascii="Times New Roman" w:eastAsia="Times New Roman" w:hAnsi="Times New Roman" w:cs="Times New Roman"/>
                <w:i/>
                <w:iCs/>
                <w:sz w:val="16"/>
                <w:szCs w:val="16"/>
                <w:lang w:eastAsia="ro-RO"/>
              </w:rPr>
              <w:t xml:space="preserve"> (etapa 3)</w:t>
            </w:r>
          </w:p>
        </w:tc>
        <w:tc>
          <w:tcPr>
            <w:tcW w:w="287" w:type="dxa"/>
            <w:tcBorders>
              <w:top w:val="nil"/>
              <w:left w:val="nil"/>
              <w:bottom w:val="single" w:sz="4" w:space="0" w:color="auto"/>
              <w:right w:val="single" w:sz="8" w:space="0" w:color="auto"/>
            </w:tcBorders>
            <w:shd w:val="clear" w:color="auto" w:fill="auto"/>
            <w:noWrap/>
            <w:hideMark/>
          </w:tcPr>
          <w:p w14:paraId="7A78D8DC"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2027</w:t>
            </w:r>
          </w:p>
        </w:tc>
        <w:tc>
          <w:tcPr>
            <w:tcW w:w="6095" w:type="dxa"/>
            <w:tcBorders>
              <w:top w:val="nil"/>
              <w:left w:val="nil"/>
              <w:bottom w:val="single" w:sz="4" w:space="0" w:color="auto"/>
              <w:right w:val="single" w:sz="8" w:space="0" w:color="auto"/>
            </w:tcBorders>
            <w:shd w:val="clear" w:color="auto" w:fill="auto"/>
            <w:hideMark/>
          </w:tcPr>
          <w:p w14:paraId="092467D0"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În proiectare/execuție lucrări</w:t>
            </w:r>
          </w:p>
        </w:tc>
      </w:tr>
      <w:tr w:rsidR="000575BA" w:rsidRPr="000575BA" w14:paraId="2D63C785" w14:textId="77777777" w:rsidTr="000575BA">
        <w:trPr>
          <w:trHeight w:val="151"/>
        </w:trPr>
        <w:tc>
          <w:tcPr>
            <w:tcW w:w="541" w:type="dxa"/>
            <w:tcBorders>
              <w:top w:val="nil"/>
              <w:left w:val="single" w:sz="8" w:space="0" w:color="auto"/>
              <w:bottom w:val="single" w:sz="4" w:space="0" w:color="auto"/>
              <w:right w:val="single" w:sz="8" w:space="0" w:color="auto"/>
            </w:tcBorders>
            <w:shd w:val="clear" w:color="auto" w:fill="auto"/>
            <w:hideMark/>
          </w:tcPr>
          <w:p w14:paraId="61904C22"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8</w:t>
            </w:r>
          </w:p>
        </w:tc>
        <w:tc>
          <w:tcPr>
            <w:tcW w:w="2848" w:type="dxa"/>
            <w:tcBorders>
              <w:top w:val="nil"/>
              <w:left w:val="nil"/>
              <w:bottom w:val="single" w:sz="4" w:space="0" w:color="auto"/>
              <w:right w:val="single" w:sz="8" w:space="0" w:color="auto"/>
            </w:tcBorders>
            <w:shd w:val="clear" w:color="auto" w:fill="auto"/>
            <w:hideMark/>
          </w:tcPr>
          <w:p w14:paraId="77C5A5B7"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Retehnologizarea </w:t>
            </w:r>
          </w:p>
          <w:p w14:paraId="747356DD"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staţiei 220/110/20 kV Ungheni</w:t>
            </w:r>
          </w:p>
        </w:tc>
        <w:tc>
          <w:tcPr>
            <w:tcW w:w="287" w:type="dxa"/>
            <w:tcBorders>
              <w:top w:val="nil"/>
              <w:left w:val="nil"/>
              <w:bottom w:val="single" w:sz="4" w:space="0" w:color="auto"/>
              <w:right w:val="single" w:sz="8" w:space="0" w:color="auto"/>
            </w:tcBorders>
            <w:shd w:val="clear" w:color="auto" w:fill="auto"/>
            <w:noWrap/>
            <w:hideMark/>
          </w:tcPr>
          <w:p w14:paraId="07D84005"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2021</w:t>
            </w:r>
          </w:p>
        </w:tc>
        <w:tc>
          <w:tcPr>
            <w:tcW w:w="6095" w:type="dxa"/>
            <w:tcBorders>
              <w:top w:val="nil"/>
              <w:left w:val="nil"/>
              <w:bottom w:val="single" w:sz="4" w:space="0" w:color="auto"/>
              <w:right w:val="single" w:sz="8" w:space="0" w:color="auto"/>
            </w:tcBorders>
            <w:shd w:val="clear" w:color="auto" w:fill="auto"/>
            <w:hideMark/>
          </w:tcPr>
          <w:p w14:paraId="0E1CAA4E"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Întârziat</w:t>
            </w:r>
          </w:p>
          <w:p w14:paraId="7CBE256F"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În derulare execuție lucrări. </w:t>
            </w:r>
          </w:p>
          <w:p w14:paraId="25AF0EE2"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Motive întârzieri</w:t>
            </w:r>
            <w:r w:rsidRPr="000575BA">
              <w:rPr>
                <w:rFonts w:ascii="Times New Roman" w:eastAsia="Times New Roman" w:hAnsi="Times New Roman" w:cs="Times New Roman"/>
                <w:b/>
                <w:bCs/>
                <w:sz w:val="16"/>
                <w:szCs w:val="16"/>
                <w:lang w:val="en-US" w:eastAsia="ro-RO"/>
              </w:rPr>
              <w:t>:</w:t>
            </w:r>
          </w:p>
          <w:p w14:paraId="47DABBCF"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Din cauza condițiilor impuse de combinatul Azomureș, s-a extins durata de execuție. Există riscul unor întârzieri, cauzate de pandemia cu Coronavirus, la livrarea unor echipamente din China (separatori 220 kV)</w:t>
            </w:r>
          </w:p>
        </w:tc>
      </w:tr>
      <w:tr w:rsidR="000575BA" w:rsidRPr="000575BA" w14:paraId="34577A9B" w14:textId="77777777" w:rsidTr="000575BA">
        <w:trPr>
          <w:trHeight w:val="839"/>
        </w:trPr>
        <w:tc>
          <w:tcPr>
            <w:tcW w:w="541" w:type="dxa"/>
            <w:tcBorders>
              <w:top w:val="nil"/>
              <w:left w:val="single" w:sz="8" w:space="0" w:color="auto"/>
              <w:bottom w:val="single" w:sz="4" w:space="0" w:color="auto"/>
              <w:right w:val="single" w:sz="8" w:space="0" w:color="auto"/>
            </w:tcBorders>
            <w:shd w:val="clear" w:color="auto" w:fill="auto"/>
            <w:hideMark/>
          </w:tcPr>
          <w:p w14:paraId="67EA128E"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9</w:t>
            </w:r>
          </w:p>
        </w:tc>
        <w:tc>
          <w:tcPr>
            <w:tcW w:w="2848" w:type="dxa"/>
            <w:tcBorders>
              <w:top w:val="nil"/>
              <w:left w:val="nil"/>
              <w:bottom w:val="single" w:sz="4" w:space="0" w:color="auto"/>
              <w:right w:val="single" w:sz="8" w:space="0" w:color="auto"/>
            </w:tcBorders>
            <w:shd w:val="clear" w:color="auto" w:fill="auto"/>
            <w:hideMark/>
          </w:tcPr>
          <w:p w14:paraId="19D6B83E"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Modernizarea</w:t>
            </w:r>
          </w:p>
          <w:p w14:paraId="5D66D027"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statiei 220/110/20 kV Arefu </w:t>
            </w:r>
          </w:p>
        </w:tc>
        <w:tc>
          <w:tcPr>
            <w:tcW w:w="287" w:type="dxa"/>
            <w:tcBorders>
              <w:top w:val="nil"/>
              <w:left w:val="nil"/>
              <w:bottom w:val="single" w:sz="4" w:space="0" w:color="auto"/>
              <w:right w:val="single" w:sz="8" w:space="0" w:color="auto"/>
            </w:tcBorders>
            <w:shd w:val="clear" w:color="auto" w:fill="auto"/>
            <w:noWrap/>
            <w:hideMark/>
          </w:tcPr>
          <w:p w14:paraId="4C4C59C2"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2020</w:t>
            </w:r>
          </w:p>
        </w:tc>
        <w:tc>
          <w:tcPr>
            <w:tcW w:w="6095" w:type="dxa"/>
            <w:tcBorders>
              <w:top w:val="nil"/>
              <w:left w:val="nil"/>
              <w:bottom w:val="single" w:sz="4" w:space="0" w:color="auto"/>
              <w:right w:val="single" w:sz="8" w:space="0" w:color="auto"/>
            </w:tcBorders>
            <w:shd w:val="clear" w:color="auto" w:fill="auto"/>
            <w:hideMark/>
          </w:tcPr>
          <w:p w14:paraId="281C4F67"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Întârziat;</w:t>
            </w:r>
          </w:p>
          <w:p w14:paraId="611EF9C8"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sz w:val="16"/>
                <w:szCs w:val="16"/>
                <w:lang w:eastAsia="ro-RO"/>
              </w:rPr>
              <w:t>Acord de încetare nr. C964/27.11.2019 a contractului C 216/15.11.2016 cu SMART SA</w:t>
            </w:r>
          </w:p>
          <w:p w14:paraId="7C6165EA"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Reluare procedură de achiziție, urmare a încetării contractului cu executantul inițial. </w:t>
            </w:r>
          </w:p>
          <w:p w14:paraId="3F8FB04D" w14:textId="77777777" w:rsidR="000575BA" w:rsidRPr="000575BA" w:rsidRDefault="000575BA" w:rsidP="000575BA">
            <w:pPr>
              <w:spacing w:after="0" w:line="240" w:lineRule="auto"/>
              <w:rPr>
                <w:rFonts w:ascii="Times New Roman" w:eastAsia="Times New Roman" w:hAnsi="Times New Roman" w:cs="Times New Roman"/>
                <w:b/>
                <w:bCs/>
                <w:sz w:val="16"/>
                <w:szCs w:val="16"/>
                <w:lang w:val="en-US" w:eastAsia="ro-RO"/>
              </w:rPr>
            </w:pPr>
            <w:r w:rsidRPr="000575BA">
              <w:rPr>
                <w:rFonts w:ascii="Times New Roman" w:eastAsia="Times New Roman" w:hAnsi="Times New Roman" w:cs="Times New Roman"/>
                <w:b/>
                <w:bCs/>
                <w:sz w:val="16"/>
                <w:szCs w:val="16"/>
                <w:lang w:eastAsia="ro-RO"/>
              </w:rPr>
              <w:t>Motive întârzieri</w:t>
            </w:r>
            <w:r w:rsidRPr="000575BA">
              <w:rPr>
                <w:rFonts w:ascii="Times New Roman" w:eastAsia="Times New Roman" w:hAnsi="Times New Roman" w:cs="Times New Roman"/>
                <w:b/>
                <w:bCs/>
                <w:sz w:val="16"/>
                <w:szCs w:val="16"/>
                <w:lang w:val="en-US" w:eastAsia="ro-RO"/>
              </w:rPr>
              <w:t>:</w:t>
            </w:r>
          </w:p>
          <w:p w14:paraId="066B6234"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 actualizare documentație proiectare conform modificări legislative; </w:t>
            </w:r>
          </w:p>
          <w:p w14:paraId="60A30B67"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durată mare apobare la nivel management Transelectrica (aprox. 2 ani)</w:t>
            </w:r>
          </w:p>
          <w:p w14:paraId="69F95631"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durată mare a procedurii de achiziție - 1,3 ani (august 2015-noiembrie 2016)</w:t>
            </w:r>
          </w:p>
          <w:p w14:paraId="1D6C8599"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întârziere executant (aprox. 2 ani)</w:t>
            </w:r>
          </w:p>
          <w:p w14:paraId="674DF25B"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S-a actualizat Devizul General și s-au aprobat indicatorii tehnico-economici prin Dec. Dir. 239 / 18.03.2020;</w:t>
            </w:r>
          </w:p>
        </w:tc>
      </w:tr>
      <w:tr w:rsidR="000575BA" w:rsidRPr="000575BA" w14:paraId="3FA280A6" w14:textId="77777777" w:rsidTr="000575BA">
        <w:trPr>
          <w:trHeight w:val="699"/>
        </w:trPr>
        <w:tc>
          <w:tcPr>
            <w:tcW w:w="541" w:type="dxa"/>
            <w:tcBorders>
              <w:top w:val="nil"/>
              <w:left w:val="single" w:sz="8" w:space="0" w:color="auto"/>
              <w:bottom w:val="single" w:sz="4" w:space="0" w:color="auto"/>
              <w:right w:val="single" w:sz="8" w:space="0" w:color="auto"/>
            </w:tcBorders>
            <w:shd w:val="clear" w:color="auto" w:fill="auto"/>
            <w:hideMark/>
          </w:tcPr>
          <w:p w14:paraId="1B075537"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10</w:t>
            </w:r>
          </w:p>
        </w:tc>
        <w:tc>
          <w:tcPr>
            <w:tcW w:w="2848" w:type="dxa"/>
            <w:tcBorders>
              <w:top w:val="nil"/>
              <w:left w:val="nil"/>
              <w:bottom w:val="single" w:sz="4" w:space="0" w:color="auto"/>
              <w:right w:val="single" w:sz="8" w:space="0" w:color="auto"/>
            </w:tcBorders>
            <w:shd w:val="clear" w:color="auto" w:fill="auto"/>
            <w:hideMark/>
          </w:tcPr>
          <w:p w14:paraId="035CEEB5"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Modernizarea </w:t>
            </w:r>
          </w:p>
          <w:p w14:paraId="1F3E536C"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stația 220/110 kV Râureni</w:t>
            </w:r>
          </w:p>
        </w:tc>
        <w:tc>
          <w:tcPr>
            <w:tcW w:w="287" w:type="dxa"/>
            <w:tcBorders>
              <w:top w:val="nil"/>
              <w:left w:val="nil"/>
              <w:bottom w:val="single" w:sz="4" w:space="0" w:color="auto"/>
              <w:right w:val="single" w:sz="8" w:space="0" w:color="auto"/>
            </w:tcBorders>
            <w:shd w:val="clear" w:color="auto" w:fill="auto"/>
            <w:noWrap/>
            <w:hideMark/>
          </w:tcPr>
          <w:p w14:paraId="35131C85"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2019</w:t>
            </w:r>
          </w:p>
        </w:tc>
        <w:tc>
          <w:tcPr>
            <w:tcW w:w="6095" w:type="dxa"/>
            <w:tcBorders>
              <w:top w:val="nil"/>
              <w:left w:val="nil"/>
              <w:bottom w:val="single" w:sz="4" w:space="0" w:color="auto"/>
              <w:right w:val="single" w:sz="8" w:space="0" w:color="auto"/>
            </w:tcBorders>
            <w:shd w:val="clear" w:color="auto" w:fill="auto"/>
            <w:hideMark/>
          </w:tcPr>
          <w:p w14:paraId="3939DC54"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Întarziat;</w:t>
            </w:r>
          </w:p>
          <w:p w14:paraId="7BC65D53"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Încetare contract C259/28.12.2016 in data de 06.06.2019 cu executantul SMART SA</w:t>
            </w:r>
            <w:r w:rsidRPr="000575BA">
              <w:rPr>
                <w:rFonts w:ascii="Times New Roman" w:eastAsia="Times New Roman" w:hAnsi="Times New Roman" w:cs="Times New Roman"/>
                <w:sz w:val="16"/>
                <w:szCs w:val="16"/>
                <w:lang w:eastAsia="ro-RO"/>
              </w:rPr>
              <w:br/>
              <w:t>Reluare licitație pentru C+M și o serie de servicii și produse - publicat pe SEAP în decembrie 2019 - în perioada de clarificări</w:t>
            </w:r>
          </w:p>
          <w:p w14:paraId="03F73F0E"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Depunere oferte: 16.03.2020</w:t>
            </w:r>
          </w:p>
          <w:p w14:paraId="3F3A9FFA"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În curs de semnare contract</w:t>
            </w:r>
          </w:p>
          <w:p w14:paraId="471813E2"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Motive întârzieri</w:t>
            </w:r>
            <w:r w:rsidRPr="000575BA">
              <w:rPr>
                <w:rFonts w:ascii="Times New Roman" w:eastAsia="Times New Roman" w:hAnsi="Times New Roman" w:cs="Times New Roman"/>
                <w:b/>
                <w:bCs/>
                <w:sz w:val="16"/>
                <w:szCs w:val="16"/>
                <w:lang w:val="en-US" w:eastAsia="ro-RO"/>
              </w:rPr>
              <w:t>:</w:t>
            </w:r>
          </w:p>
          <w:p w14:paraId="01BFABAF"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 actualizare documentație proiectare conform modificări legislative; </w:t>
            </w:r>
          </w:p>
          <w:p w14:paraId="3129FF3D"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durată mare apobare la nivel management Transelectrica (aprox. 2 ani)</w:t>
            </w:r>
          </w:p>
          <w:p w14:paraId="33319683"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durată mare a procedurii de achiziție - 1,4 ani (august 2015-decembrie 2016)</w:t>
            </w:r>
          </w:p>
          <w:p w14:paraId="1067F7C9"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 întârziere executant </w:t>
            </w:r>
          </w:p>
          <w:p w14:paraId="7F998579"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p>
        </w:tc>
      </w:tr>
      <w:tr w:rsidR="000575BA" w:rsidRPr="000575BA" w14:paraId="30BB705D" w14:textId="77777777" w:rsidTr="000575BA">
        <w:trPr>
          <w:trHeight w:val="137"/>
        </w:trPr>
        <w:tc>
          <w:tcPr>
            <w:tcW w:w="541" w:type="dxa"/>
            <w:tcBorders>
              <w:top w:val="nil"/>
              <w:left w:val="single" w:sz="8" w:space="0" w:color="auto"/>
              <w:bottom w:val="single" w:sz="4" w:space="0" w:color="auto"/>
              <w:right w:val="single" w:sz="8" w:space="0" w:color="auto"/>
            </w:tcBorders>
            <w:shd w:val="clear" w:color="auto" w:fill="auto"/>
            <w:hideMark/>
          </w:tcPr>
          <w:p w14:paraId="582E265D"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11</w:t>
            </w:r>
          </w:p>
        </w:tc>
        <w:tc>
          <w:tcPr>
            <w:tcW w:w="2848" w:type="dxa"/>
            <w:tcBorders>
              <w:top w:val="nil"/>
              <w:left w:val="nil"/>
              <w:bottom w:val="single" w:sz="4" w:space="0" w:color="auto"/>
              <w:right w:val="single" w:sz="8" w:space="0" w:color="auto"/>
            </w:tcBorders>
            <w:shd w:val="clear" w:color="auto" w:fill="auto"/>
            <w:hideMark/>
          </w:tcPr>
          <w:p w14:paraId="7D829140"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Modernizare stație 400/110 kV Cluj Est</w:t>
            </w:r>
          </w:p>
        </w:tc>
        <w:tc>
          <w:tcPr>
            <w:tcW w:w="287" w:type="dxa"/>
            <w:tcBorders>
              <w:top w:val="nil"/>
              <w:left w:val="nil"/>
              <w:bottom w:val="single" w:sz="4" w:space="0" w:color="auto"/>
              <w:right w:val="single" w:sz="8" w:space="0" w:color="auto"/>
            </w:tcBorders>
            <w:shd w:val="clear" w:color="auto" w:fill="auto"/>
            <w:noWrap/>
            <w:hideMark/>
          </w:tcPr>
          <w:p w14:paraId="150B51CB"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2018</w:t>
            </w:r>
          </w:p>
        </w:tc>
        <w:tc>
          <w:tcPr>
            <w:tcW w:w="6095" w:type="dxa"/>
            <w:tcBorders>
              <w:top w:val="nil"/>
              <w:left w:val="nil"/>
              <w:bottom w:val="single" w:sz="4" w:space="0" w:color="auto"/>
              <w:right w:val="single" w:sz="8" w:space="0" w:color="auto"/>
            </w:tcBorders>
            <w:shd w:val="clear" w:color="auto" w:fill="auto"/>
            <w:hideMark/>
          </w:tcPr>
          <w:p w14:paraId="6E4D90DD"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Finalizat</w:t>
            </w:r>
            <w:r w:rsidRPr="000575BA">
              <w:rPr>
                <w:rFonts w:ascii="Times New Roman" w:eastAsia="Times New Roman" w:hAnsi="Times New Roman" w:cs="Times New Roman"/>
                <w:sz w:val="16"/>
                <w:szCs w:val="16"/>
                <w:lang w:eastAsia="ro-RO"/>
              </w:rPr>
              <w:t xml:space="preserve"> (PIF în 2017)</w:t>
            </w:r>
          </w:p>
        </w:tc>
      </w:tr>
      <w:tr w:rsidR="000575BA" w:rsidRPr="000575BA" w14:paraId="0EB0BC22" w14:textId="77777777" w:rsidTr="000575BA">
        <w:trPr>
          <w:trHeight w:val="1122"/>
        </w:trPr>
        <w:tc>
          <w:tcPr>
            <w:tcW w:w="541" w:type="dxa"/>
            <w:tcBorders>
              <w:top w:val="nil"/>
              <w:left w:val="single" w:sz="8" w:space="0" w:color="auto"/>
              <w:bottom w:val="single" w:sz="4" w:space="0" w:color="auto"/>
              <w:right w:val="single" w:sz="8" w:space="0" w:color="auto"/>
            </w:tcBorders>
            <w:shd w:val="clear" w:color="auto" w:fill="auto"/>
            <w:hideMark/>
          </w:tcPr>
          <w:p w14:paraId="21D25FDA"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12</w:t>
            </w:r>
          </w:p>
        </w:tc>
        <w:tc>
          <w:tcPr>
            <w:tcW w:w="2848" w:type="dxa"/>
            <w:tcBorders>
              <w:top w:val="nil"/>
              <w:left w:val="nil"/>
              <w:bottom w:val="single" w:sz="4" w:space="0" w:color="auto"/>
              <w:right w:val="single" w:sz="8" w:space="0" w:color="auto"/>
            </w:tcBorders>
            <w:shd w:val="clear" w:color="auto" w:fill="auto"/>
            <w:hideMark/>
          </w:tcPr>
          <w:p w14:paraId="1EB3ED4A"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Modernizarea</w:t>
            </w:r>
          </w:p>
          <w:p w14:paraId="77A2E11C"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stației 220 / 110 kV Dumbrava</w:t>
            </w:r>
          </w:p>
        </w:tc>
        <w:tc>
          <w:tcPr>
            <w:tcW w:w="287" w:type="dxa"/>
            <w:tcBorders>
              <w:top w:val="nil"/>
              <w:left w:val="nil"/>
              <w:bottom w:val="single" w:sz="4" w:space="0" w:color="auto"/>
              <w:right w:val="single" w:sz="8" w:space="0" w:color="auto"/>
            </w:tcBorders>
            <w:shd w:val="clear" w:color="auto" w:fill="auto"/>
            <w:hideMark/>
          </w:tcPr>
          <w:p w14:paraId="3EA2D5F9"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2019</w:t>
            </w:r>
          </w:p>
        </w:tc>
        <w:tc>
          <w:tcPr>
            <w:tcW w:w="6095" w:type="dxa"/>
            <w:tcBorders>
              <w:top w:val="nil"/>
              <w:left w:val="nil"/>
              <w:bottom w:val="single" w:sz="4" w:space="0" w:color="auto"/>
              <w:right w:val="single" w:sz="8" w:space="0" w:color="auto"/>
            </w:tcBorders>
            <w:shd w:val="clear" w:color="auto" w:fill="auto"/>
            <w:hideMark/>
          </w:tcPr>
          <w:p w14:paraId="07F79364"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Întarziat;</w:t>
            </w:r>
            <w:r w:rsidRPr="000575BA">
              <w:rPr>
                <w:rFonts w:ascii="Times New Roman" w:eastAsia="Times New Roman" w:hAnsi="Times New Roman" w:cs="Times New Roman"/>
                <w:sz w:val="16"/>
                <w:szCs w:val="16"/>
                <w:lang w:eastAsia="ro-RO"/>
              </w:rPr>
              <w:br/>
              <w:t>Încetare contract C 99/06.06.2016 în data de 06.06.2019 (Acord de incetare nr. C777/06.06.2019 a contractului cu SMART SA.)</w:t>
            </w:r>
          </w:p>
          <w:p w14:paraId="3FDE2650"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Reluare licitație pentru C+M și o serie de servicii și livrări produse - publicare pe SEAP în 23.12.2019; </w:t>
            </w:r>
          </w:p>
          <w:p w14:paraId="4870B3BD"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Depunere oferte: 18.02.2020 – anulat procedura din lipsă de ofertanți;</w:t>
            </w:r>
          </w:p>
          <w:p w14:paraId="26AC29FC"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Studiu de piață eșuat din lipsă de participanți;</w:t>
            </w:r>
          </w:p>
          <w:p w14:paraId="35D37799"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Reluare licitatie pt finalizare proiect</w:t>
            </w:r>
          </w:p>
          <w:p w14:paraId="0C9FF443"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În prezent este în perioada de clarificări.</w:t>
            </w:r>
          </w:p>
          <w:p w14:paraId="6F6A7359"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Motive întârzieri</w:t>
            </w:r>
            <w:r w:rsidRPr="000575BA">
              <w:rPr>
                <w:rFonts w:ascii="Times New Roman" w:eastAsia="Times New Roman" w:hAnsi="Times New Roman" w:cs="Times New Roman"/>
                <w:b/>
                <w:bCs/>
                <w:sz w:val="16"/>
                <w:szCs w:val="16"/>
                <w:lang w:val="en-US" w:eastAsia="ro-RO"/>
              </w:rPr>
              <w:t>:</w:t>
            </w:r>
          </w:p>
          <w:p w14:paraId="61D80255"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perioada mare achiziție - 1,1 ani (mai 2015-iunie 2016);</w:t>
            </w:r>
          </w:p>
          <w:p w14:paraId="36DE7163"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 -întârziere executant </w:t>
            </w:r>
          </w:p>
        </w:tc>
      </w:tr>
      <w:tr w:rsidR="000575BA" w:rsidRPr="000575BA" w14:paraId="0D73B70E" w14:textId="77777777" w:rsidTr="000575BA">
        <w:trPr>
          <w:trHeight w:val="130"/>
        </w:trPr>
        <w:tc>
          <w:tcPr>
            <w:tcW w:w="541" w:type="dxa"/>
            <w:tcBorders>
              <w:top w:val="nil"/>
              <w:left w:val="single" w:sz="8" w:space="0" w:color="auto"/>
              <w:bottom w:val="single" w:sz="4" w:space="0" w:color="auto"/>
              <w:right w:val="single" w:sz="8" w:space="0" w:color="auto"/>
            </w:tcBorders>
            <w:shd w:val="clear" w:color="auto" w:fill="auto"/>
            <w:hideMark/>
          </w:tcPr>
          <w:p w14:paraId="2D2E1DAC"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13</w:t>
            </w:r>
          </w:p>
        </w:tc>
        <w:tc>
          <w:tcPr>
            <w:tcW w:w="2848" w:type="dxa"/>
            <w:tcBorders>
              <w:top w:val="nil"/>
              <w:left w:val="nil"/>
              <w:bottom w:val="single" w:sz="4" w:space="0" w:color="auto"/>
              <w:right w:val="single" w:sz="8" w:space="0" w:color="auto"/>
            </w:tcBorders>
            <w:shd w:val="clear" w:color="auto" w:fill="auto"/>
            <w:hideMark/>
          </w:tcPr>
          <w:p w14:paraId="5D352799"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Retehnologizarea</w:t>
            </w:r>
          </w:p>
          <w:p w14:paraId="5B3D09CC"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staţiei 400/110/20 kV Smârdan</w:t>
            </w:r>
          </w:p>
        </w:tc>
        <w:tc>
          <w:tcPr>
            <w:tcW w:w="287" w:type="dxa"/>
            <w:tcBorders>
              <w:top w:val="nil"/>
              <w:left w:val="nil"/>
              <w:bottom w:val="single" w:sz="4" w:space="0" w:color="auto"/>
              <w:right w:val="single" w:sz="8" w:space="0" w:color="auto"/>
            </w:tcBorders>
            <w:shd w:val="clear" w:color="auto" w:fill="auto"/>
            <w:noWrap/>
            <w:hideMark/>
          </w:tcPr>
          <w:p w14:paraId="4FADC28E"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2023</w:t>
            </w:r>
          </w:p>
        </w:tc>
        <w:tc>
          <w:tcPr>
            <w:tcW w:w="6095" w:type="dxa"/>
            <w:tcBorders>
              <w:top w:val="nil"/>
              <w:left w:val="nil"/>
              <w:bottom w:val="single" w:sz="4" w:space="0" w:color="auto"/>
              <w:right w:val="single" w:sz="8" w:space="0" w:color="auto"/>
            </w:tcBorders>
            <w:shd w:val="clear" w:color="auto" w:fill="auto"/>
            <w:hideMark/>
          </w:tcPr>
          <w:p w14:paraId="580DAD8E"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Întarziat;</w:t>
            </w:r>
          </w:p>
          <w:p w14:paraId="1FC816FA"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Contract de execuție  în derulare;</w:t>
            </w:r>
          </w:p>
          <w:p w14:paraId="5A2627FF"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Proiect tehnic avizat CTES ( nr. 28/01.04.2019);</w:t>
            </w:r>
          </w:p>
          <w:p w14:paraId="04D93DCD"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A fost obținută Autorizația de Demolare și Autorizatia de Construire.</w:t>
            </w:r>
          </w:p>
          <w:p w14:paraId="1D24A4FC"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În curs de avizare Detalii de Execuție</w:t>
            </w:r>
          </w:p>
          <w:p w14:paraId="21DA2447"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Motive întârzieri</w:t>
            </w:r>
            <w:r w:rsidRPr="000575BA">
              <w:rPr>
                <w:rFonts w:ascii="Times New Roman" w:eastAsia="Times New Roman" w:hAnsi="Times New Roman" w:cs="Times New Roman"/>
                <w:b/>
                <w:bCs/>
                <w:sz w:val="16"/>
                <w:szCs w:val="16"/>
                <w:lang w:val="en-US" w:eastAsia="ro-RO"/>
              </w:rPr>
              <w:t>:</w:t>
            </w:r>
          </w:p>
          <w:p w14:paraId="48AE6B45"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Au fost obținute cu întârziere Autorizația de demolare și Autorizația de construire din cauza solicitărilor Primăriei Galați pentru prezentarea de Avize și documente suplimentare.</w:t>
            </w:r>
          </w:p>
          <w:p w14:paraId="665607BC" w14:textId="77777777" w:rsidR="000575BA" w:rsidRPr="000575BA" w:rsidRDefault="000575BA" w:rsidP="000575BA">
            <w:pPr>
              <w:spacing w:after="0" w:line="240" w:lineRule="auto"/>
              <w:jc w:val="both"/>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lastRenderedPageBreak/>
              <w:t>Executantul ROMELECTRO a transmis notificarea nr. 11831/23.03.2020 privind încetinirea ritmului lucrărilor (produse, servicii și lucrări) din cauza pandemiei COVID19</w:t>
            </w:r>
          </w:p>
        </w:tc>
      </w:tr>
      <w:tr w:rsidR="000575BA" w:rsidRPr="000575BA" w14:paraId="07E9DEDB" w14:textId="77777777" w:rsidTr="000575BA">
        <w:trPr>
          <w:trHeight w:val="56"/>
        </w:trPr>
        <w:tc>
          <w:tcPr>
            <w:tcW w:w="541" w:type="dxa"/>
            <w:tcBorders>
              <w:top w:val="nil"/>
              <w:left w:val="single" w:sz="8" w:space="0" w:color="auto"/>
              <w:bottom w:val="single" w:sz="4" w:space="0" w:color="auto"/>
              <w:right w:val="single" w:sz="8" w:space="0" w:color="auto"/>
            </w:tcBorders>
            <w:shd w:val="clear" w:color="auto" w:fill="auto"/>
            <w:hideMark/>
          </w:tcPr>
          <w:p w14:paraId="2B423BF3"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lastRenderedPageBreak/>
              <w:t>14</w:t>
            </w:r>
          </w:p>
        </w:tc>
        <w:tc>
          <w:tcPr>
            <w:tcW w:w="2848" w:type="dxa"/>
            <w:tcBorders>
              <w:top w:val="nil"/>
              <w:left w:val="nil"/>
              <w:bottom w:val="single" w:sz="4" w:space="0" w:color="auto"/>
              <w:right w:val="single" w:sz="8" w:space="0" w:color="auto"/>
            </w:tcBorders>
            <w:shd w:val="clear" w:color="auto" w:fill="auto"/>
            <w:hideMark/>
          </w:tcPr>
          <w:p w14:paraId="2702A508"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Retehnologizarea</w:t>
            </w:r>
          </w:p>
          <w:p w14:paraId="2B81EFE3"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stației 220/110 kV Craiova Nord </w:t>
            </w:r>
          </w:p>
        </w:tc>
        <w:tc>
          <w:tcPr>
            <w:tcW w:w="287" w:type="dxa"/>
            <w:tcBorders>
              <w:top w:val="nil"/>
              <w:left w:val="nil"/>
              <w:bottom w:val="single" w:sz="4" w:space="0" w:color="auto"/>
              <w:right w:val="single" w:sz="8" w:space="0" w:color="auto"/>
            </w:tcBorders>
            <w:shd w:val="clear" w:color="auto" w:fill="auto"/>
            <w:noWrap/>
            <w:hideMark/>
          </w:tcPr>
          <w:p w14:paraId="32DC91FC"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2020</w:t>
            </w:r>
          </w:p>
        </w:tc>
        <w:tc>
          <w:tcPr>
            <w:tcW w:w="6095" w:type="dxa"/>
            <w:tcBorders>
              <w:top w:val="nil"/>
              <w:left w:val="nil"/>
              <w:bottom w:val="single" w:sz="4" w:space="0" w:color="auto"/>
              <w:right w:val="single" w:sz="8" w:space="0" w:color="auto"/>
            </w:tcBorders>
            <w:shd w:val="clear" w:color="auto" w:fill="auto"/>
            <w:hideMark/>
          </w:tcPr>
          <w:p w14:paraId="52D94511"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Întarziat</w:t>
            </w:r>
          </w:p>
          <w:p w14:paraId="743B72D1"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Lucrare în execuție;</w:t>
            </w:r>
          </w:p>
          <w:p w14:paraId="27B0AD5E"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PIF celule mobile 110 kV (2 buc.) și celula mobilă 220 kV (1 buc.); în 21.10.2019 PIF celula mobilă E01-1 110 kV.                                                           </w:t>
            </w:r>
          </w:p>
          <w:p w14:paraId="3FF7C94A"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Se execută lucrări de construcții și montaj echipament primar în stația 220 kV și 110 kV</w:t>
            </w:r>
          </w:p>
          <w:p w14:paraId="1FF1E311" w14:textId="77777777" w:rsidR="000575BA" w:rsidRPr="000575BA" w:rsidRDefault="000575BA" w:rsidP="000575BA">
            <w:pPr>
              <w:spacing w:after="0" w:line="240" w:lineRule="auto"/>
              <w:rPr>
                <w:rFonts w:ascii="Times New Roman" w:eastAsia="Times New Roman" w:hAnsi="Times New Roman" w:cs="Times New Roman"/>
                <w:b/>
                <w:bCs/>
                <w:sz w:val="16"/>
                <w:szCs w:val="16"/>
                <w:lang w:val="en-US" w:eastAsia="ro-RO"/>
              </w:rPr>
            </w:pPr>
            <w:r w:rsidRPr="000575BA">
              <w:rPr>
                <w:rFonts w:ascii="Times New Roman" w:eastAsia="Times New Roman" w:hAnsi="Times New Roman" w:cs="Times New Roman"/>
                <w:b/>
                <w:bCs/>
                <w:sz w:val="16"/>
                <w:szCs w:val="16"/>
                <w:lang w:eastAsia="ro-RO"/>
              </w:rPr>
              <w:t>Motive întârzieri</w:t>
            </w:r>
            <w:r w:rsidRPr="000575BA">
              <w:rPr>
                <w:rFonts w:ascii="Times New Roman" w:eastAsia="Times New Roman" w:hAnsi="Times New Roman" w:cs="Times New Roman"/>
                <w:b/>
                <w:bCs/>
                <w:sz w:val="16"/>
                <w:szCs w:val="16"/>
                <w:lang w:val="en-US" w:eastAsia="ro-RO"/>
              </w:rPr>
              <w:t>:</w:t>
            </w:r>
          </w:p>
          <w:p w14:paraId="1DA0CC15" w14:textId="77777777" w:rsidR="000575BA" w:rsidRPr="000575BA" w:rsidRDefault="000575BA" w:rsidP="000575BA">
            <w:pPr>
              <w:spacing w:after="0" w:line="240" w:lineRule="auto"/>
              <w:jc w:val="both"/>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S-a încheiat act aditional nr. 3/2019 pentru decalarea termenului de finalizare cu 9,5 luni din cauza faptului ca Transelectrica nu a pus la dispoziție la timp celulele mobile de 220 kV și 110 kV pentru realizarea provizoratelor. S-au facturat penalități furnizorului de celule mobile Siemens pe contractele C130/2018 și C131/2018                           </w:t>
            </w:r>
          </w:p>
          <w:p w14:paraId="3CC2115A" w14:textId="77777777" w:rsidR="000575BA" w:rsidRPr="000575BA" w:rsidRDefault="000575BA" w:rsidP="000575BA">
            <w:pPr>
              <w:spacing w:after="0" w:line="240" w:lineRule="auto"/>
              <w:jc w:val="both"/>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Cu adresa nr. 11598/19.03.2020 s-a transmis NOTIFICARE privind încetinirea ritmului lucrarilor, iar în cazuri deosebite cu posibilitatea încetării activității din cauza pandemiei COVID19</w:t>
            </w:r>
          </w:p>
          <w:p w14:paraId="7C208DB9"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p>
        </w:tc>
      </w:tr>
      <w:tr w:rsidR="000575BA" w:rsidRPr="000575BA" w14:paraId="099EE113" w14:textId="77777777" w:rsidTr="000575BA">
        <w:trPr>
          <w:trHeight w:val="1322"/>
        </w:trPr>
        <w:tc>
          <w:tcPr>
            <w:tcW w:w="541" w:type="dxa"/>
            <w:tcBorders>
              <w:top w:val="nil"/>
              <w:left w:val="single" w:sz="8" w:space="0" w:color="auto"/>
              <w:bottom w:val="single" w:sz="4" w:space="0" w:color="auto"/>
              <w:right w:val="single" w:sz="8" w:space="0" w:color="auto"/>
            </w:tcBorders>
            <w:shd w:val="clear" w:color="auto" w:fill="auto"/>
            <w:hideMark/>
          </w:tcPr>
          <w:p w14:paraId="321739B9"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15</w:t>
            </w:r>
          </w:p>
        </w:tc>
        <w:tc>
          <w:tcPr>
            <w:tcW w:w="2848" w:type="dxa"/>
            <w:tcBorders>
              <w:top w:val="nil"/>
              <w:left w:val="nil"/>
              <w:bottom w:val="single" w:sz="4" w:space="0" w:color="auto"/>
              <w:right w:val="single" w:sz="8" w:space="0" w:color="auto"/>
            </w:tcBorders>
            <w:shd w:val="clear" w:color="auto" w:fill="auto"/>
            <w:hideMark/>
          </w:tcPr>
          <w:p w14:paraId="400E3098"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Retehnologizarea</w:t>
            </w:r>
          </w:p>
          <w:p w14:paraId="7B6B0E82"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staţiei 220 / 110 / MT kV Baru Mare</w:t>
            </w:r>
          </w:p>
        </w:tc>
        <w:tc>
          <w:tcPr>
            <w:tcW w:w="287" w:type="dxa"/>
            <w:tcBorders>
              <w:top w:val="nil"/>
              <w:left w:val="nil"/>
              <w:bottom w:val="single" w:sz="4" w:space="0" w:color="auto"/>
              <w:right w:val="single" w:sz="8" w:space="0" w:color="auto"/>
            </w:tcBorders>
            <w:shd w:val="clear" w:color="auto" w:fill="auto"/>
            <w:noWrap/>
            <w:hideMark/>
          </w:tcPr>
          <w:p w14:paraId="55188284"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2023</w:t>
            </w:r>
          </w:p>
        </w:tc>
        <w:tc>
          <w:tcPr>
            <w:tcW w:w="6095" w:type="dxa"/>
            <w:tcBorders>
              <w:top w:val="nil"/>
              <w:left w:val="nil"/>
              <w:bottom w:val="single" w:sz="4" w:space="0" w:color="auto"/>
              <w:right w:val="single" w:sz="8" w:space="0" w:color="auto"/>
            </w:tcBorders>
            <w:shd w:val="clear" w:color="auto" w:fill="auto"/>
            <w:hideMark/>
          </w:tcPr>
          <w:p w14:paraId="2853F45F"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În termen</w:t>
            </w:r>
          </w:p>
          <w:p w14:paraId="37D2A200" w14:textId="77777777" w:rsidR="000575BA" w:rsidRPr="000575BA" w:rsidRDefault="000575BA" w:rsidP="000575BA">
            <w:pPr>
              <w:spacing w:after="0" w:line="240" w:lineRule="auto"/>
              <w:jc w:val="both"/>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Publicat în SICAP în 14.08.2019 cu termen de depunere oferte 31.10.2019 – în curs de semnare contract</w:t>
            </w:r>
          </w:p>
          <w:p w14:paraId="269DAA66" w14:textId="77777777" w:rsidR="000575BA" w:rsidRPr="000575BA" w:rsidRDefault="000575BA" w:rsidP="000575BA">
            <w:pPr>
              <w:jc w:val="both"/>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Au fost necesare modificări proiectare pentru includere cerințe suplimentare - condiționate de lucrările în zona. Este condiționată începerea lucrărilor în stația 110 kV Baru Mare de PIF 110 kV Hasdat și începerea lucrărilor în stația 220 kV Baru Mare de PIF stație 220 kV Hasdat</w:t>
            </w:r>
          </w:p>
        </w:tc>
      </w:tr>
      <w:tr w:rsidR="000575BA" w:rsidRPr="000575BA" w14:paraId="5ACF9727" w14:textId="77777777" w:rsidTr="000575BA">
        <w:trPr>
          <w:trHeight w:val="187"/>
        </w:trPr>
        <w:tc>
          <w:tcPr>
            <w:tcW w:w="541" w:type="dxa"/>
            <w:tcBorders>
              <w:top w:val="nil"/>
              <w:left w:val="single" w:sz="8" w:space="0" w:color="auto"/>
              <w:bottom w:val="single" w:sz="4" w:space="0" w:color="auto"/>
              <w:right w:val="single" w:sz="8" w:space="0" w:color="auto"/>
            </w:tcBorders>
            <w:shd w:val="clear" w:color="auto" w:fill="auto"/>
            <w:hideMark/>
          </w:tcPr>
          <w:p w14:paraId="2F2D5D76"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16</w:t>
            </w:r>
          </w:p>
        </w:tc>
        <w:tc>
          <w:tcPr>
            <w:tcW w:w="2848" w:type="dxa"/>
            <w:tcBorders>
              <w:top w:val="nil"/>
              <w:left w:val="nil"/>
              <w:bottom w:val="single" w:sz="4" w:space="0" w:color="auto"/>
              <w:right w:val="single" w:sz="8" w:space="0" w:color="auto"/>
            </w:tcBorders>
            <w:shd w:val="clear" w:color="auto" w:fill="auto"/>
            <w:hideMark/>
          </w:tcPr>
          <w:p w14:paraId="7A673D3F"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Retehnologizarea</w:t>
            </w:r>
          </w:p>
          <w:p w14:paraId="65A5A1BB"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staţia 220 / 110 kV Iaz</w:t>
            </w:r>
          </w:p>
        </w:tc>
        <w:tc>
          <w:tcPr>
            <w:tcW w:w="287" w:type="dxa"/>
            <w:tcBorders>
              <w:top w:val="nil"/>
              <w:left w:val="nil"/>
              <w:bottom w:val="single" w:sz="4" w:space="0" w:color="auto"/>
              <w:right w:val="single" w:sz="8" w:space="0" w:color="auto"/>
            </w:tcBorders>
            <w:shd w:val="clear" w:color="auto" w:fill="auto"/>
            <w:noWrap/>
            <w:hideMark/>
          </w:tcPr>
          <w:p w14:paraId="1E3A68EA"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2021</w:t>
            </w:r>
          </w:p>
        </w:tc>
        <w:tc>
          <w:tcPr>
            <w:tcW w:w="6095" w:type="dxa"/>
            <w:tcBorders>
              <w:top w:val="nil"/>
              <w:left w:val="nil"/>
              <w:bottom w:val="single" w:sz="4" w:space="0" w:color="auto"/>
              <w:right w:val="single" w:sz="8" w:space="0" w:color="auto"/>
            </w:tcBorders>
            <w:shd w:val="clear" w:color="auto" w:fill="auto"/>
            <w:hideMark/>
          </w:tcPr>
          <w:p w14:paraId="41D794A7"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Întârziat</w:t>
            </w:r>
            <w:r w:rsidRPr="000575BA">
              <w:rPr>
                <w:rFonts w:ascii="Times New Roman" w:eastAsia="Times New Roman" w:hAnsi="Times New Roman" w:cs="Times New Roman"/>
                <w:sz w:val="16"/>
                <w:szCs w:val="16"/>
                <w:lang w:eastAsia="ro-RO"/>
              </w:rPr>
              <w:t xml:space="preserve"> </w:t>
            </w:r>
          </w:p>
          <w:p w14:paraId="066E94A0"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În derulare execuție lucrări</w:t>
            </w:r>
          </w:p>
          <w:p w14:paraId="5B487C50"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Motive întârzieri</w:t>
            </w:r>
            <w:r w:rsidRPr="000575BA">
              <w:rPr>
                <w:rFonts w:ascii="Times New Roman" w:eastAsia="Times New Roman" w:hAnsi="Times New Roman" w:cs="Times New Roman"/>
                <w:b/>
                <w:bCs/>
                <w:sz w:val="16"/>
                <w:szCs w:val="16"/>
                <w:lang w:val="en-US" w:eastAsia="ro-RO"/>
              </w:rPr>
              <w:t>:</w:t>
            </w:r>
          </w:p>
          <w:p w14:paraId="06D60021" w14:textId="77777777" w:rsidR="000575BA" w:rsidRPr="000575BA" w:rsidRDefault="000575BA" w:rsidP="000575BA">
            <w:pPr>
              <w:spacing w:after="0" w:line="240" w:lineRule="auto"/>
              <w:jc w:val="both"/>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Întârzieri la livrarea unor echipamente si materiale cauzate de  pandemia cu Coronavirus.</w:t>
            </w:r>
          </w:p>
        </w:tc>
      </w:tr>
      <w:tr w:rsidR="000575BA" w:rsidRPr="000575BA" w14:paraId="414B75A0" w14:textId="77777777" w:rsidTr="000575BA">
        <w:trPr>
          <w:trHeight w:val="90"/>
        </w:trPr>
        <w:tc>
          <w:tcPr>
            <w:tcW w:w="541" w:type="dxa"/>
            <w:tcBorders>
              <w:top w:val="nil"/>
              <w:left w:val="single" w:sz="8" w:space="0" w:color="auto"/>
              <w:bottom w:val="single" w:sz="4" w:space="0" w:color="auto"/>
              <w:right w:val="single" w:sz="8" w:space="0" w:color="auto"/>
            </w:tcBorders>
            <w:shd w:val="clear" w:color="auto" w:fill="auto"/>
            <w:hideMark/>
          </w:tcPr>
          <w:p w14:paraId="68E6909A"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17</w:t>
            </w:r>
          </w:p>
        </w:tc>
        <w:tc>
          <w:tcPr>
            <w:tcW w:w="2848" w:type="dxa"/>
            <w:tcBorders>
              <w:top w:val="nil"/>
              <w:left w:val="nil"/>
              <w:bottom w:val="single" w:sz="4" w:space="0" w:color="auto"/>
              <w:right w:val="single" w:sz="8" w:space="0" w:color="auto"/>
            </w:tcBorders>
            <w:shd w:val="clear" w:color="auto" w:fill="auto"/>
            <w:hideMark/>
          </w:tcPr>
          <w:p w14:paraId="70465130"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Retehnologizare </w:t>
            </w:r>
          </w:p>
          <w:p w14:paraId="54A59832"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staţia 220 / 110 kV Hăşdat</w:t>
            </w:r>
          </w:p>
        </w:tc>
        <w:tc>
          <w:tcPr>
            <w:tcW w:w="287" w:type="dxa"/>
            <w:tcBorders>
              <w:top w:val="nil"/>
              <w:left w:val="nil"/>
              <w:bottom w:val="single" w:sz="4" w:space="0" w:color="auto"/>
              <w:right w:val="single" w:sz="8" w:space="0" w:color="auto"/>
            </w:tcBorders>
            <w:shd w:val="clear" w:color="auto" w:fill="auto"/>
            <w:noWrap/>
            <w:hideMark/>
          </w:tcPr>
          <w:p w14:paraId="6FCC9672"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2020</w:t>
            </w:r>
          </w:p>
        </w:tc>
        <w:tc>
          <w:tcPr>
            <w:tcW w:w="6095" w:type="dxa"/>
            <w:tcBorders>
              <w:top w:val="nil"/>
              <w:left w:val="nil"/>
              <w:bottom w:val="single" w:sz="4" w:space="0" w:color="auto"/>
              <w:right w:val="single" w:sz="8" w:space="0" w:color="auto"/>
            </w:tcBorders>
            <w:shd w:val="clear" w:color="auto" w:fill="auto"/>
            <w:hideMark/>
          </w:tcPr>
          <w:p w14:paraId="16B47CEA"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Întârziat</w:t>
            </w:r>
            <w:r w:rsidRPr="000575BA">
              <w:rPr>
                <w:rFonts w:ascii="Times New Roman" w:eastAsia="Times New Roman" w:hAnsi="Times New Roman" w:cs="Times New Roman"/>
                <w:sz w:val="16"/>
                <w:szCs w:val="16"/>
                <w:lang w:eastAsia="ro-RO"/>
              </w:rPr>
              <w:t xml:space="preserve"> </w:t>
            </w:r>
          </w:p>
          <w:p w14:paraId="2528ED42"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În derulare executie lucrari</w:t>
            </w:r>
          </w:p>
          <w:p w14:paraId="2E22C50F"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Motive întârzieri</w:t>
            </w:r>
            <w:r w:rsidRPr="000575BA">
              <w:rPr>
                <w:rFonts w:ascii="Times New Roman" w:eastAsia="Times New Roman" w:hAnsi="Times New Roman" w:cs="Times New Roman"/>
                <w:b/>
                <w:bCs/>
                <w:sz w:val="16"/>
                <w:szCs w:val="16"/>
                <w:lang w:val="en-US" w:eastAsia="ro-RO"/>
              </w:rPr>
              <w:t>:</w:t>
            </w:r>
          </w:p>
          <w:p w14:paraId="06EEA040"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Schimbarea legislației în domeniul achizițiilor, durata mare a proiectării (1 an și 7 luni) și a procedurilor achiziție (1 an) (martie 2017-martie 2018). Contract semnat în 27.03.2018</w:t>
            </w:r>
          </w:p>
          <w:p w14:paraId="0B867BE3"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A aparut riscul unor întirzieri, cauzate de pandemia cu Coronavirus, la livrarea unor echipamente din Italia (separatori 220 kV).</w:t>
            </w:r>
          </w:p>
        </w:tc>
      </w:tr>
      <w:tr w:rsidR="000575BA" w:rsidRPr="000575BA" w14:paraId="12EC040F" w14:textId="77777777" w:rsidTr="000575BA">
        <w:trPr>
          <w:trHeight w:val="136"/>
        </w:trPr>
        <w:tc>
          <w:tcPr>
            <w:tcW w:w="541" w:type="dxa"/>
            <w:tcBorders>
              <w:top w:val="nil"/>
              <w:left w:val="single" w:sz="8" w:space="0" w:color="auto"/>
              <w:bottom w:val="single" w:sz="4" w:space="0" w:color="auto"/>
              <w:right w:val="single" w:sz="8" w:space="0" w:color="auto"/>
            </w:tcBorders>
            <w:shd w:val="clear" w:color="auto" w:fill="auto"/>
            <w:hideMark/>
          </w:tcPr>
          <w:p w14:paraId="06EC63E1"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18</w:t>
            </w:r>
          </w:p>
        </w:tc>
        <w:tc>
          <w:tcPr>
            <w:tcW w:w="2848" w:type="dxa"/>
            <w:tcBorders>
              <w:top w:val="nil"/>
              <w:left w:val="nil"/>
              <w:bottom w:val="single" w:sz="4" w:space="0" w:color="auto"/>
              <w:right w:val="single" w:sz="8" w:space="0" w:color="auto"/>
            </w:tcBorders>
            <w:shd w:val="clear" w:color="auto" w:fill="auto"/>
            <w:hideMark/>
          </w:tcPr>
          <w:p w14:paraId="35C05FAB"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Retehnologizare </w:t>
            </w:r>
          </w:p>
          <w:p w14:paraId="3022EE0D"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staţia 220 kV Oțelarie Hunedoara</w:t>
            </w:r>
          </w:p>
        </w:tc>
        <w:tc>
          <w:tcPr>
            <w:tcW w:w="287" w:type="dxa"/>
            <w:tcBorders>
              <w:top w:val="nil"/>
              <w:left w:val="nil"/>
              <w:bottom w:val="single" w:sz="4" w:space="0" w:color="auto"/>
              <w:right w:val="single" w:sz="8" w:space="0" w:color="auto"/>
            </w:tcBorders>
            <w:shd w:val="clear" w:color="auto" w:fill="auto"/>
            <w:noWrap/>
            <w:hideMark/>
          </w:tcPr>
          <w:p w14:paraId="471334C6"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2019</w:t>
            </w:r>
          </w:p>
        </w:tc>
        <w:tc>
          <w:tcPr>
            <w:tcW w:w="6095" w:type="dxa"/>
            <w:tcBorders>
              <w:top w:val="nil"/>
              <w:left w:val="nil"/>
              <w:bottom w:val="single" w:sz="4" w:space="0" w:color="auto"/>
              <w:right w:val="single" w:sz="8" w:space="0" w:color="auto"/>
            </w:tcBorders>
            <w:shd w:val="clear" w:color="auto" w:fill="auto"/>
            <w:hideMark/>
          </w:tcPr>
          <w:p w14:paraId="46DC77C8"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Finalizat</w:t>
            </w:r>
            <w:r w:rsidRPr="000575BA">
              <w:rPr>
                <w:rFonts w:ascii="Times New Roman" w:eastAsia="Times New Roman" w:hAnsi="Times New Roman" w:cs="Times New Roman"/>
                <w:sz w:val="16"/>
                <w:szCs w:val="16"/>
                <w:lang w:eastAsia="ro-RO"/>
              </w:rPr>
              <w:t xml:space="preserve"> (PIF 2020)</w:t>
            </w:r>
          </w:p>
        </w:tc>
      </w:tr>
      <w:tr w:rsidR="000575BA" w:rsidRPr="000575BA" w14:paraId="269CADBF" w14:textId="77777777" w:rsidTr="000575BA">
        <w:trPr>
          <w:trHeight w:val="323"/>
        </w:trPr>
        <w:tc>
          <w:tcPr>
            <w:tcW w:w="541" w:type="dxa"/>
            <w:tcBorders>
              <w:top w:val="nil"/>
              <w:left w:val="single" w:sz="8" w:space="0" w:color="auto"/>
              <w:bottom w:val="single" w:sz="4" w:space="0" w:color="auto"/>
              <w:right w:val="single" w:sz="8" w:space="0" w:color="auto"/>
            </w:tcBorders>
            <w:shd w:val="clear" w:color="auto" w:fill="auto"/>
            <w:hideMark/>
          </w:tcPr>
          <w:p w14:paraId="0364631C"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19</w:t>
            </w:r>
          </w:p>
        </w:tc>
        <w:tc>
          <w:tcPr>
            <w:tcW w:w="2848" w:type="dxa"/>
            <w:tcBorders>
              <w:top w:val="nil"/>
              <w:left w:val="nil"/>
              <w:bottom w:val="single" w:sz="4" w:space="0" w:color="auto"/>
              <w:right w:val="single" w:sz="8" w:space="0" w:color="auto"/>
            </w:tcBorders>
            <w:shd w:val="clear" w:color="auto" w:fill="auto"/>
            <w:hideMark/>
          </w:tcPr>
          <w:p w14:paraId="3D3ACA5E"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Retehnologizare </w:t>
            </w:r>
          </w:p>
          <w:p w14:paraId="13723D89"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staţia 220 / 110 kV Fileşti </w:t>
            </w:r>
          </w:p>
        </w:tc>
        <w:tc>
          <w:tcPr>
            <w:tcW w:w="287" w:type="dxa"/>
            <w:tcBorders>
              <w:top w:val="nil"/>
              <w:left w:val="nil"/>
              <w:bottom w:val="single" w:sz="4" w:space="0" w:color="auto"/>
              <w:right w:val="single" w:sz="8" w:space="0" w:color="auto"/>
            </w:tcBorders>
            <w:shd w:val="clear" w:color="auto" w:fill="auto"/>
            <w:hideMark/>
          </w:tcPr>
          <w:p w14:paraId="20AF6BE4"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2022</w:t>
            </w:r>
          </w:p>
        </w:tc>
        <w:tc>
          <w:tcPr>
            <w:tcW w:w="6095" w:type="dxa"/>
            <w:tcBorders>
              <w:top w:val="nil"/>
              <w:left w:val="nil"/>
              <w:bottom w:val="single" w:sz="4" w:space="0" w:color="auto"/>
              <w:right w:val="single" w:sz="8" w:space="0" w:color="auto"/>
            </w:tcBorders>
            <w:shd w:val="clear" w:color="auto" w:fill="auto"/>
            <w:hideMark/>
          </w:tcPr>
          <w:p w14:paraId="04CAC95F"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Întârziat</w:t>
            </w:r>
          </w:p>
          <w:p w14:paraId="729BF62F"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În derulare procedura de achizitie. În evaluare oferte</w:t>
            </w:r>
          </w:p>
          <w:p w14:paraId="64405D83" w14:textId="77777777" w:rsidR="000575BA" w:rsidRPr="000575BA" w:rsidRDefault="000575BA" w:rsidP="000575BA">
            <w:pPr>
              <w:spacing w:after="0" w:line="240" w:lineRule="auto"/>
              <w:rPr>
                <w:rFonts w:ascii="Times New Roman" w:eastAsia="Times New Roman" w:hAnsi="Times New Roman" w:cs="Times New Roman"/>
                <w:b/>
                <w:bCs/>
                <w:sz w:val="16"/>
                <w:szCs w:val="16"/>
                <w:lang w:val="en-US" w:eastAsia="ro-RO"/>
              </w:rPr>
            </w:pPr>
            <w:r w:rsidRPr="000575BA">
              <w:rPr>
                <w:rFonts w:ascii="Times New Roman" w:eastAsia="Times New Roman" w:hAnsi="Times New Roman" w:cs="Times New Roman"/>
                <w:b/>
                <w:bCs/>
                <w:sz w:val="16"/>
                <w:szCs w:val="16"/>
                <w:lang w:eastAsia="ro-RO"/>
              </w:rPr>
              <w:t>Motive întârzieri</w:t>
            </w:r>
            <w:r w:rsidRPr="000575BA">
              <w:rPr>
                <w:rFonts w:ascii="Times New Roman" w:eastAsia="Times New Roman" w:hAnsi="Times New Roman" w:cs="Times New Roman"/>
                <w:b/>
                <w:bCs/>
                <w:sz w:val="16"/>
                <w:szCs w:val="16"/>
                <w:lang w:val="en-US" w:eastAsia="ro-RO"/>
              </w:rPr>
              <w:t>:</w:t>
            </w:r>
          </w:p>
          <w:p w14:paraId="14504EEC"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Modificare soluție tehnică</w:t>
            </w:r>
          </w:p>
          <w:p w14:paraId="67F06F86"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Deschidere oferte în 25.02.2019;</w:t>
            </w:r>
          </w:p>
          <w:p w14:paraId="0DF365F0"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Licitație anulată în 18.06.2019 din lipsă de oferte admisibile.</w:t>
            </w:r>
          </w:p>
          <w:p w14:paraId="4D9A5E23"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În 18.09.2019 reluare procedură si postat pe SEAP ianuarie 2020</w:t>
            </w:r>
          </w:p>
          <w:p w14:paraId="361A362A"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Depunere oferte: 27.03.2020</w:t>
            </w:r>
          </w:p>
        </w:tc>
      </w:tr>
      <w:tr w:rsidR="000575BA" w:rsidRPr="000575BA" w14:paraId="2523898B" w14:textId="77777777" w:rsidTr="000575BA">
        <w:trPr>
          <w:trHeight w:val="131"/>
        </w:trPr>
        <w:tc>
          <w:tcPr>
            <w:tcW w:w="541" w:type="dxa"/>
            <w:tcBorders>
              <w:top w:val="nil"/>
              <w:left w:val="single" w:sz="8" w:space="0" w:color="auto"/>
              <w:bottom w:val="single" w:sz="4" w:space="0" w:color="auto"/>
              <w:right w:val="single" w:sz="8" w:space="0" w:color="auto"/>
            </w:tcBorders>
            <w:shd w:val="clear" w:color="auto" w:fill="auto"/>
            <w:hideMark/>
          </w:tcPr>
          <w:p w14:paraId="63C22C9C"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w:t>
            </w:r>
          </w:p>
        </w:tc>
        <w:tc>
          <w:tcPr>
            <w:tcW w:w="2848" w:type="dxa"/>
            <w:tcBorders>
              <w:top w:val="nil"/>
              <w:left w:val="nil"/>
              <w:bottom w:val="single" w:sz="4" w:space="0" w:color="auto"/>
              <w:right w:val="single" w:sz="8" w:space="0" w:color="auto"/>
            </w:tcBorders>
            <w:shd w:val="clear" w:color="auto" w:fill="auto"/>
            <w:hideMark/>
          </w:tcPr>
          <w:p w14:paraId="2B364DAA"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Modernizare </w:t>
            </w:r>
          </w:p>
          <w:p w14:paraId="5D4E494C"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statia 400 (220) / 110 / 20 kV Munteni</w:t>
            </w:r>
          </w:p>
        </w:tc>
        <w:tc>
          <w:tcPr>
            <w:tcW w:w="287" w:type="dxa"/>
            <w:tcBorders>
              <w:top w:val="nil"/>
              <w:left w:val="nil"/>
              <w:bottom w:val="single" w:sz="4" w:space="0" w:color="auto"/>
              <w:right w:val="single" w:sz="8" w:space="0" w:color="auto"/>
            </w:tcBorders>
            <w:shd w:val="clear" w:color="auto" w:fill="auto"/>
            <w:hideMark/>
          </w:tcPr>
          <w:p w14:paraId="1F5EE0F2"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2021</w:t>
            </w:r>
          </w:p>
        </w:tc>
        <w:tc>
          <w:tcPr>
            <w:tcW w:w="6095" w:type="dxa"/>
            <w:tcBorders>
              <w:top w:val="nil"/>
              <w:left w:val="nil"/>
              <w:bottom w:val="single" w:sz="4" w:space="0" w:color="auto"/>
              <w:right w:val="single" w:sz="8" w:space="0" w:color="auto"/>
            </w:tcBorders>
            <w:shd w:val="clear" w:color="auto" w:fill="auto"/>
            <w:hideMark/>
          </w:tcPr>
          <w:p w14:paraId="15E872D1"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Întârziat</w:t>
            </w:r>
          </w:p>
          <w:p w14:paraId="118979AB"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În derulare contract execuție lucrări - în derulare faza inginerie</w:t>
            </w:r>
          </w:p>
          <w:p w14:paraId="620D625F" w14:textId="77777777" w:rsidR="000575BA" w:rsidRPr="000575BA" w:rsidRDefault="000575BA" w:rsidP="000575BA">
            <w:pPr>
              <w:spacing w:after="0" w:line="240" w:lineRule="auto"/>
              <w:rPr>
                <w:rFonts w:ascii="Times New Roman" w:eastAsia="Times New Roman" w:hAnsi="Times New Roman" w:cs="Times New Roman"/>
                <w:b/>
                <w:bCs/>
                <w:sz w:val="16"/>
                <w:szCs w:val="16"/>
                <w:lang w:val="en-US" w:eastAsia="ro-RO"/>
              </w:rPr>
            </w:pPr>
            <w:r w:rsidRPr="000575BA">
              <w:rPr>
                <w:rFonts w:ascii="Times New Roman" w:eastAsia="Times New Roman" w:hAnsi="Times New Roman" w:cs="Times New Roman"/>
                <w:b/>
                <w:bCs/>
                <w:sz w:val="16"/>
                <w:szCs w:val="16"/>
                <w:lang w:eastAsia="ro-RO"/>
              </w:rPr>
              <w:t>Motive întârzieri</w:t>
            </w:r>
            <w:r w:rsidRPr="000575BA">
              <w:rPr>
                <w:rFonts w:ascii="Times New Roman" w:eastAsia="Times New Roman" w:hAnsi="Times New Roman" w:cs="Times New Roman"/>
                <w:b/>
                <w:bCs/>
                <w:sz w:val="16"/>
                <w:szCs w:val="16"/>
                <w:lang w:val="en-US" w:eastAsia="ro-RO"/>
              </w:rPr>
              <w:t>:</w:t>
            </w:r>
          </w:p>
          <w:p w14:paraId="3683BAC4"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Durată mare procedura achiziție</w:t>
            </w:r>
          </w:p>
          <w:p w14:paraId="76A0CC63"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Executantul  a transmis Notificare privind posibilitatea întarzierii contractului invocând articolul privind Forta majoră din contract, din cauza stării de urgență și restrictiilor impuse de autorități generate de apariția pandemiei cu Covid-19</w:t>
            </w:r>
          </w:p>
          <w:p w14:paraId="11CDF458"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p>
        </w:tc>
      </w:tr>
      <w:tr w:rsidR="000575BA" w:rsidRPr="000575BA" w14:paraId="1E5384A7" w14:textId="77777777" w:rsidTr="000575BA">
        <w:trPr>
          <w:trHeight w:val="177"/>
        </w:trPr>
        <w:tc>
          <w:tcPr>
            <w:tcW w:w="541" w:type="dxa"/>
            <w:tcBorders>
              <w:top w:val="nil"/>
              <w:left w:val="single" w:sz="8" w:space="0" w:color="auto"/>
              <w:bottom w:val="single" w:sz="4" w:space="0" w:color="auto"/>
              <w:right w:val="single" w:sz="8" w:space="0" w:color="auto"/>
            </w:tcBorders>
            <w:shd w:val="clear" w:color="auto" w:fill="auto"/>
            <w:hideMark/>
          </w:tcPr>
          <w:p w14:paraId="5F606E77"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21</w:t>
            </w:r>
          </w:p>
        </w:tc>
        <w:tc>
          <w:tcPr>
            <w:tcW w:w="2848" w:type="dxa"/>
            <w:tcBorders>
              <w:top w:val="nil"/>
              <w:left w:val="nil"/>
              <w:bottom w:val="single" w:sz="4" w:space="0" w:color="auto"/>
              <w:right w:val="single" w:sz="8" w:space="0" w:color="auto"/>
            </w:tcBorders>
            <w:shd w:val="clear" w:color="auto" w:fill="auto"/>
            <w:hideMark/>
          </w:tcPr>
          <w:p w14:paraId="117AA453"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Retehnologizare </w:t>
            </w:r>
          </w:p>
          <w:p w14:paraId="28FEB682"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staţia Alba Iulia 220 /110 kV / MT </w:t>
            </w:r>
          </w:p>
        </w:tc>
        <w:tc>
          <w:tcPr>
            <w:tcW w:w="287" w:type="dxa"/>
            <w:tcBorders>
              <w:top w:val="nil"/>
              <w:left w:val="nil"/>
              <w:bottom w:val="single" w:sz="4" w:space="0" w:color="auto"/>
              <w:right w:val="single" w:sz="8" w:space="0" w:color="auto"/>
            </w:tcBorders>
            <w:shd w:val="clear" w:color="auto" w:fill="auto"/>
            <w:noWrap/>
            <w:hideMark/>
          </w:tcPr>
          <w:p w14:paraId="4EAC4F19"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2023</w:t>
            </w:r>
          </w:p>
        </w:tc>
        <w:tc>
          <w:tcPr>
            <w:tcW w:w="6095" w:type="dxa"/>
            <w:tcBorders>
              <w:top w:val="nil"/>
              <w:left w:val="nil"/>
              <w:bottom w:val="single" w:sz="4" w:space="0" w:color="auto"/>
              <w:right w:val="single" w:sz="8" w:space="0" w:color="auto"/>
            </w:tcBorders>
            <w:shd w:val="clear" w:color="auto" w:fill="auto"/>
            <w:hideMark/>
          </w:tcPr>
          <w:p w14:paraId="436362ED"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Întârziat</w:t>
            </w:r>
          </w:p>
          <w:p w14:paraId="56D6E6B4"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În curs procedura licitație pentru proiectare</w:t>
            </w:r>
          </w:p>
          <w:p w14:paraId="0D5D619C" w14:textId="77777777" w:rsidR="000575BA" w:rsidRPr="000575BA" w:rsidRDefault="000575BA" w:rsidP="000575BA">
            <w:pPr>
              <w:spacing w:after="0" w:line="240" w:lineRule="auto"/>
              <w:rPr>
                <w:rFonts w:ascii="Times New Roman" w:eastAsia="Times New Roman" w:hAnsi="Times New Roman" w:cs="Times New Roman"/>
                <w:b/>
                <w:bCs/>
                <w:sz w:val="16"/>
                <w:szCs w:val="16"/>
                <w:lang w:val="en-US" w:eastAsia="ro-RO"/>
              </w:rPr>
            </w:pPr>
            <w:r w:rsidRPr="000575BA">
              <w:rPr>
                <w:rFonts w:ascii="Times New Roman" w:eastAsia="Times New Roman" w:hAnsi="Times New Roman" w:cs="Times New Roman"/>
                <w:b/>
                <w:bCs/>
                <w:sz w:val="16"/>
                <w:szCs w:val="16"/>
                <w:lang w:eastAsia="ro-RO"/>
              </w:rPr>
              <w:t>Motive întârzieri</w:t>
            </w:r>
            <w:r w:rsidRPr="000575BA">
              <w:rPr>
                <w:rFonts w:ascii="Times New Roman" w:eastAsia="Times New Roman" w:hAnsi="Times New Roman" w:cs="Times New Roman"/>
                <w:b/>
                <w:bCs/>
                <w:sz w:val="16"/>
                <w:szCs w:val="16"/>
                <w:lang w:val="en-US" w:eastAsia="ro-RO"/>
              </w:rPr>
              <w:t>:</w:t>
            </w:r>
          </w:p>
          <w:p w14:paraId="52764575"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Durată mare consultare piață pentru determinarea valorii estimate</w:t>
            </w:r>
          </w:p>
        </w:tc>
      </w:tr>
      <w:tr w:rsidR="000575BA" w:rsidRPr="000575BA" w14:paraId="0C222F86" w14:textId="77777777" w:rsidTr="000575BA">
        <w:trPr>
          <w:trHeight w:val="68"/>
        </w:trPr>
        <w:tc>
          <w:tcPr>
            <w:tcW w:w="541" w:type="dxa"/>
            <w:tcBorders>
              <w:top w:val="nil"/>
              <w:left w:val="single" w:sz="8" w:space="0" w:color="auto"/>
              <w:bottom w:val="single" w:sz="4" w:space="0" w:color="auto"/>
              <w:right w:val="single" w:sz="8" w:space="0" w:color="auto"/>
            </w:tcBorders>
            <w:shd w:val="clear" w:color="auto" w:fill="auto"/>
            <w:hideMark/>
          </w:tcPr>
          <w:p w14:paraId="0514CAC5"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22</w:t>
            </w:r>
          </w:p>
        </w:tc>
        <w:tc>
          <w:tcPr>
            <w:tcW w:w="2848" w:type="dxa"/>
            <w:tcBorders>
              <w:top w:val="nil"/>
              <w:left w:val="nil"/>
              <w:bottom w:val="single" w:sz="4" w:space="0" w:color="auto"/>
              <w:right w:val="single" w:sz="8" w:space="0" w:color="auto"/>
            </w:tcBorders>
            <w:shd w:val="clear" w:color="auto" w:fill="auto"/>
            <w:hideMark/>
          </w:tcPr>
          <w:p w14:paraId="09B3A1B7"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Retehnologizare </w:t>
            </w:r>
          </w:p>
          <w:p w14:paraId="4B4F9B28"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statia 400/110 kV Darste</w:t>
            </w:r>
          </w:p>
        </w:tc>
        <w:tc>
          <w:tcPr>
            <w:tcW w:w="287" w:type="dxa"/>
            <w:tcBorders>
              <w:top w:val="nil"/>
              <w:left w:val="nil"/>
              <w:bottom w:val="single" w:sz="4" w:space="0" w:color="auto"/>
              <w:right w:val="single" w:sz="8" w:space="0" w:color="auto"/>
            </w:tcBorders>
            <w:shd w:val="clear" w:color="auto" w:fill="auto"/>
            <w:noWrap/>
            <w:hideMark/>
          </w:tcPr>
          <w:p w14:paraId="480037C8"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2027</w:t>
            </w:r>
          </w:p>
        </w:tc>
        <w:tc>
          <w:tcPr>
            <w:tcW w:w="6095" w:type="dxa"/>
            <w:tcBorders>
              <w:top w:val="nil"/>
              <w:left w:val="nil"/>
              <w:bottom w:val="single" w:sz="4" w:space="0" w:color="auto"/>
              <w:right w:val="single" w:sz="8" w:space="0" w:color="auto"/>
            </w:tcBorders>
            <w:shd w:val="clear" w:color="auto" w:fill="auto"/>
            <w:hideMark/>
          </w:tcPr>
          <w:p w14:paraId="4B68BCDC"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Exclus în propunerea Planului de Dezvoltare 2020-2029</w:t>
            </w:r>
          </w:p>
        </w:tc>
      </w:tr>
      <w:tr w:rsidR="000575BA" w:rsidRPr="000575BA" w14:paraId="6D467465" w14:textId="77777777" w:rsidTr="000575BA">
        <w:trPr>
          <w:trHeight w:val="127"/>
        </w:trPr>
        <w:tc>
          <w:tcPr>
            <w:tcW w:w="541" w:type="dxa"/>
            <w:tcBorders>
              <w:top w:val="nil"/>
              <w:left w:val="single" w:sz="8" w:space="0" w:color="auto"/>
              <w:bottom w:val="single" w:sz="4" w:space="0" w:color="auto"/>
              <w:right w:val="single" w:sz="8" w:space="0" w:color="auto"/>
            </w:tcBorders>
            <w:shd w:val="clear" w:color="auto" w:fill="auto"/>
            <w:hideMark/>
          </w:tcPr>
          <w:p w14:paraId="1685D4DD"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23</w:t>
            </w:r>
          </w:p>
        </w:tc>
        <w:tc>
          <w:tcPr>
            <w:tcW w:w="2848" w:type="dxa"/>
            <w:tcBorders>
              <w:top w:val="nil"/>
              <w:left w:val="nil"/>
              <w:bottom w:val="single" w:sz="4" w:space="0" w:color="auto"/>
              <w:right w:val="single" w:sz="8" w:space="0" w:color="auto"/>
            </w:tcBorders>
            <w:shd w:val="clear" w:color="auto" w:fill="auto"/>
            <w:hideMark/>
          </w:tcPr>
          <w:p w14:paraId="2743EA11"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Retehnologizare </w:t>
            </w:r>
          </w:p>
          <w:p w14:paraId="73776876"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staţia Medgidia Sud 110 kV </w:t>
            </w:r>
          </w:p>
        </w:tc>
        <w:tc>
          <w:tcPr>
            <w:tcW w:w="287" w:type="dxa"/>
            <w:tcBorders>
              <w:top w:val="nil"/>
              <w:left w:val="nil"/>
              <w:bottom w:val="single" w:sz="4" w:space="0" w:color="auto"/>
              <w:right w:val="single" w:sz="8" w:space="0" w:color="auto"/>
            </w:tcBorders>
            <w:shd w:val="clear" w:color="auto" w:fill="auto"/>
            <w:noWrap/>
            <w:hideMark/>
          </w:tcPr>
          <w:p w14:paraId="46EF7259"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2020</w:t>
            </w:r>
          </w:p>
        </w:tc>
        <w:tc>
          <w:tcPr>
            <w:tcW w:w="6095" w:type="dxa"/>
            <w:tcBorders>
              <w:top w:val="nil"/>
              <w:left w:val="nil"/>
              <w:bottom w:val="single" w:sz="4" w:space="0" w:color="auto"/>
              <w:right w:val="single" w:sz="8" w:space="0" w:color="auto"/>
            </w:tcBorders>
            <w:shd w:val="clear" w:color="auto" w:fill="auto"/>
            <w:hideMark/>
          </w:tcPr>
          <w:p w14:paraId="6B02A75B"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Intârziat</w:t>
            </w:r>
          </w:p>
          <w:p w14:paraId="5FDB44E5"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În derulare execuție lucrări</w:t>
            </w:r>
          </w:p>
          <w:p w14:paraId="79EEE253" w14:textId="77777777" w:rsidR="000575BA" w:rsidRPr="000575BA" w:rsidRDefault="000575BA" w:rsidP="000575BA">
            <w:pPr>
              <w:spacing w:after="0" w:line="240" w:lineRule="auto"/>
              <w:rPr>
                <w:rFonts w:ascii="Times New Roman" w:eastAsia="Times New Roman" w:hAnsi="Times New Roman" w:cs="Times New Roman"/>
                <w:b/>
                <w:bCs/>
                <w:sz w:val="16"/>
                <w:szCs w:val="16"/>
                <w:lang w:val="en-US" w:eastAsia="ro-RO"/>
              </w:rPr>
            </w:pPr>
            <w:r w:rsidRPr="000575BA">
              <w:rPr>
                <w:rFonts w:ascii="Times New Roman" w:eastAsia="Times New Roman" w:hAnsi="Times New Roman" w:cs="Times New Roman"/>
                <w:b/>
                <w:bCs/>
                <w:sz w:val="16"/>
                <w:szCs w:val="16"/>
                <w:lang w:eastAsia="ro-RO"/>
              </w:rPr>
              <w:t>Motive întârzieri</w:t>
            </w:r>
            <w:r w:rsidRPr="000575BA">
              <w:rPr>
                <w:rFonts w:ascii="Times New Roman" w:eastAsia="Times New Roman" w:hAnsi="Times New Roman" w:cs="Times New Roman"/>
                <w:b/>
                <w:bCs/>
                <w:sz w:val="16"/>
                <w:szCs w:val="16"/>
                <w:lang w:val="en-US" w:eastAsia="ro-RO"/>
              </w:rPr>
              <w:t>:</w:t>
            </w:r>
          </w:p>
          <w:p w14:paraId="5C6D81E3"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Corelat cu Extinderea staţiei 400 kV Medgidia Sud</w:t>
            </w:r>
          </w:p>
          <w:p w14:paraId="701CC57E"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Executantul a transmis Notificare privind reducerea ritmului lucrărilor din cauza pandemiei cu Covid-19</w:t>
            </w:r>
          </w:p>
          <w:p w14:paraId="1AD15F6C"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p>
        </w:tc>
      </w:tr>
      <w:tr w:rsidR="000575BA" w:rsidRPr="000575BA" w14:paraId="29523598" w14:textId="77777777" w:rsidTr="000575BA">
        <w:trPr>
          <w:trHeight w:val="510"/>
        </w:trPr>
        <w:tc>
          <w:tcPr>
            <w:tcW w:w="541" w:type="dxa"/>
            <w:tcBorders>
              <w:top w:val="nil"/>
              <w:left w:val="single" w:sz="8" w:space="0" w:color="auto"/>
              <w:bottom w:val="single" w:sz="4" w:space="0" w:color="auto"/>
              <w:right w:val="single" w:sz="8" w:space="0" w:color="auto"/>
            </w:tcBorders>
            <w:shd w:val="clear" w:color="auto" w:fill="auto"/>
            <w:hideMark/>
          </w:tcPr>
          <w:p w14:paraId="42EC2F71"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24</w:t>
            </w:r>
          </w:p>
        </w:tc>
        <w:tc>
          <w:tcPr>
            <w:tcW w:w="2848" w:type="dxa"/>
            <w:tcBorders>
              <w:top w:val="nil"/>
              <w:left w:val="nil"/>
              <w:bottom w:val="single" w:sz="4" w:space="0" w:color="auto"/>
              <w:right w:val="single" w:sz="8" w:space="0" w:color="auto"/>
            </w:tcBorders>
            <w:shd w:val="clear" w:color="auto" w:fill="auto"/>
            <w:hideMark/>
          </w:tcPr>
          <w:p w14:paraId="79E4D97D"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Modernizarea </w:t>
            </w:r>
          </w:p>
          <w:p w14:paraId="5B788FA3"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statiilor 110 kV Bacau Sud si Roman Nord aferente axului 400 kV Moldova</w:t>
            </w:r>
          </w:p>
        </w:tc>
        <w:tc>
          <w:tcPr>
            <w:tcW w:w="287" w:type="dxa"/>
            <w:tcBorders>
              <w:top w:val="nil"/>
              <w:left w:val="nil"/>
              <w:bottom w:val="single" w:sz="4" w:space="0" w:color="auto"/>
              <w:right w:val="single" w:sz="8" w:space="0" w:color="auto"/>
            </w:tcBorders>
            <w:shd w:val="clear" w:color="auto" w:fill="auto"/>
            <w:noWrap/>
            <w:hideMark/>
          </w:tcPr>
          <w:p w14:paraId="3B2B4A8A"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2020</w:t>
            </w:r>
          </w:p>
        </w:tc>
        <w:tc>
          <w:tcPr>
            <w:tcW w:w="6095" w:type="dxa"/>
            <w:tcBorders>
              <w:top w:val="nil"/>
              <w:left w:val="nil"/>
              <w:bottom w:val="single" w:sz="4" w:space="0" w:color="auto"/>
              <w:right w:val="single" w:sz="8" w:space="0" w:color="auto"/>
            </w:tcBorders>
            <w:shd w:val="clear" w:color="auto" w:fill="auto"/>
            <w:hideMark/>
          </w:tcPr>
          <w:p w14:paraId="06D7604F"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Întârziat</w:t>
            </w:r>
          </w:p>
          <w:p w14:paraId="0F9677D1"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În derulare execuție lucrări</w:t>
            </w:r>
          </w:p>
          <w:p w14:paraId="1A7F3A7C"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Motive întârzieri</w:t>
            </w:r>
            <w:r w:rsidRPr="000575BA">
              <w:rPr>
                <w:rFonts w:ascii="Times New Roman" w:eastAsia="Times New Roman" w:hAnsi="Times New Roman" w:cs="Times New Roman"/>
                <w:b/>
                <w:bCs/>
                <w:sz w:val="16"/>
                <w:szCs w:val="16"/>
                <w:lang w:val="en-US" w:eastAsia="ro-RO"/>
              </w:rPr>
              <w:t>:</w:t>
            </w:r>
          </w:p>
          <w:p w14:paraId="1DF36B4F" w14:textId="77777777" w:rsidR="000575BA" w:rsidRPr="000575BA" w:rsidRDefault="000575BA" w:rsidP="000575BA">
            <w:pPr>
              <w:spacing w:after="0" w:line="240" w:lineRule="auto"/>
              <w:jc w:val="both"/>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Durată mare  procedura de achiziție (modificări legislație în domeniul achizițiilor publice) -1 an (ianuarie 2017 - decembrie 2017). Necesitatea revizuirii soluției tehnice de interfațare cu OD (Delgaz Grid) care nu a acceptat montarea unor echipamente pe stâlpii proprii. Întarziere executant cauzate de conditiile meteo nefavorabile din anul 2019. </w:t>
            </w:r>
          </w:p>
          <w:p w14:paraId="1E687B63" w14:textId="77777777" w:rsidR="000575BA" w:rsidRPr="000575BA" w:rsidRDefault="000575BA" w:rsidP="000575BA">
            <w:pPr>
              <w:spacing w:after="0" w:line="240" w:lineRule="auto"/>
              <w:jc w:val="both"/>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lastRenderedPageBreak/>
              <w:t>Contractorul a notificat ca este un caz de forță majoră pe plan național și ca atare va fi nevoit să solicite amendarea contractului cu privire la elementele esențiale ale acestuia - pret și termen.</w:t>
            </w:r>
          </w:p>
        </w:tc>
      </w:tr>
      <w:tr w:rsidR="000575BA" w:rsidRPr="000575BA" w14:paraId="50DEA301" w14:textId="77777777" w:rsidTr="000575BA">
        <w:trPr>
          <w:trHeight w:val="510"/>
        </w:trPr>
        <w:tc>
          <w:tcPr>
            <w:tcW w:w="541" w:type="dxa"/>
            <w:tcBorders>
              <w:top w:val="nil"/>
              <w:left w:val="single" w:sz="8" w:space="0" w:color="auto"/>
              <w:bottom w:val="single" w:sz="4" w:space="0" w:color="auto"/>
              <w:right w:val="single" w:sz="8" w:space="0" w:color="auto"/>
            </w:tcBorders>
            <w:shd w:val="clear" w:color="auto" w:fill="auto"/>
            <w:hideMark/>
          </w:tcPr>
          <w:p w14:paraId="51DEDDA3"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lastRenderedPageBreak/>
              <w:t>25</w:t>
            </w:r>
          </w:p>
        </w:tc>
        <w:tc>
          <w:tcPr>
            <w:tcW w:w="2848" w:type="dxa"/>
            <w:tcBorders>
              <w:top w:val="nil"/>
              <w:left w:val="nil"/>
              <w:bottom w:val="single" w:sz="4" w:space="0" w:color="auto"/>
              <w:right w:val="single" w:sz="8" w:space="0" w:color="auto"/>
            </w:tcBorders>
            <w:shd w:val="clear" w:color="auto" w:fill="auto"/>
            <w:hideMark/>
          </w:tcPr>
          <w:p w14:paraId="6DE992C0"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Retehnologizarea </w:t>
            </w:r>
          </w:p>
          <w:p w14:paraId="34AFB61A"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staţiei 400 kV Isaccea </w:t>
            </w:r>
          </w:p>
          <w:p w14:paraId="53E9E214" w14:textId="77777777" w:rsidR="000575BA" w:rsidRPr="000575BA" w:rsidRDefault="000575BA" w:rsidP="000575BA">
            <w:pPr>
              <w:spacing w:after="0" w:line="240" w:lineRule="auto"/>
              <w:rPr>
                <w:rFonts w:ascii="Times New Roman" w:eastAsia="Times New Roman" w:hAnsi="Times New Roman" w:cs="Times New Roman"/>
                <w:i/>
                <w:iCs/>
                <w:sz w:val="16"/>
                <w:szCs w:val="16"/>
                <w:lang w:eastAsia="ro-RO"/>
              </w:rPr>
            </w:pPr>
            <w:r w:rsidRPr="000575BA">
              <w:rPr>
                <w:rFonts w:ascii="Times New Roman" w:eastAsia="Times New Roman" w:hAnsi="Times New Roman" w:cs="Times New Roman"/>
                <w:i/>
                <w:iCs/>
                <w:sz w:val="16"/>
                <w:szCs w:val="16"/>
                <w:lang w:eastAsia="ro-RO"/>
              </w:rPr>
              <w:t>(et I - inloc. 2 BC, celule af. si celula LEA 400 kV Stupina)</w:t>
            </w:r>
          </w:p>
        </w:tc>
        <w:tc>
          <w:tcPr>
            <w:tcW w:w="287" w:type="dxa"/>
            <w:tcBorders>
              <w:top w:val="nil"/>
              <w:left w:val="nil"/>
              <w:bottom w:val="single" w:sz="4" w:space="0" w:color="auto"/>
              <w:right w:val="single" w:sz="8" w:space="0" w:color="auto"/>
            </w:tcBorders>
            <w:shd w:val="clear" w:color="auto" w:fill="auto"/>
            <w:noWrap/>
            <w:hideMark/>
          </w:tcPr>
          <w:p w14:paraId="4E9302EA"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2019</w:t>
            </w:r>
          </w:p>
        </w:tc>
        <w:tc>
          <w:tcPr>
            <w:tcW w:w="6095" w:type="dxa"/>
            <w:tcBorders>
              <w:top w:val="nil"/>
              <w:left w:val="nil"/>
              <w:bottom w:val="single" w:sz="4" w:space="0" w:color="auto"/>
              <w:right w:val="single" w:sz="8" w:space="0" w:color="auto"/>
            </w:tcBorders>
            <w:shd w:val="clear" w:color="auto" w:fill="auto"/>
            <w:hideMark/>
          </w:tcPr>
          <w:p w14:paraId="78E3A931"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Finalizat</w:t>
            </w:r>
            <w:r w:rsidRPr="000575BA">
              <w:rPr>
                <w:rFonts w:ascii="Times New Roman" w:eastAsia="Times New Roman" w:hAnsi="Times New Roman" w:cs="Times New Roman"/>
                <w:sz w:val="16"/>
                <w:szCs w:val="16"/>
                <w:lang w:eastAsia="ro-RO"/>
              </w:rPr>
              <w:t xml:space="preserve"> (PIF în 2018)</w:t>
            </w:r>
          </w:p>
        </w:tc>
      </w:tr>
      <w:tr w:rsidR="000575BA" w:rsidRPr="000575BA" w14:paraId="09BDCA6C" w14:textId="77777777" w:rsidTr="000575BA">
        <w:trPr>
          <w:trHeight w:val="510"/>
        </w:trPr>
        <w:tc>
          <w:tcPr>
            <w:tcW w:w="541" w:type="dxa"/>
            <w:tcBorders>
              <w:top w:val="nil"/>
              <w:left w:val="single" w:sz="8" w:space="0" w:color="auto"/>
              <w:bottom w:val="single" w:sz="4" w:space="0" w:color="auto"/>
              <w:right w:val="single" w:sz="8" w:space="0" w:color="auto"/>
            </w:tcBorders>
            <w:shd w:val="clear" w:color="auto" w:fill="auto"/>
            <w:hideMark/>
          </w:tcPr>
          <w:p w14:paraId="08202DEA"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26</w:t>
            </w:r>
          </w:p>
        </w:tc>
        <w:tc>
          <w:tcPr>
            <w:tcW w:w="2848" w:type="dxa"/>
            <w:tcBorders>
              <w:top w:val="nil"/>
              <w:left w:val="nil"/>
              <w:bottom w:val="nil"/>
              <w:right w:val="single" w:sz="8" w:space="0" w:color="auto"/>
            </w:tcBorders>
            <w:shd w:val="clear" w:color="auto" w:fill="auto"/>
            <w:hideMark/>
          </w:tcPr>
          <w:p w14:paraId="558E2799"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Retehnologizarea </w:t>
            </w:r>
          </w:p>
          <w:p w14:paraId="4991FE42"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staţiei 400 kV Isaccea </w:t>
            </w:r>
          </w:p>
          <w:p w14:paraId="00D4167A"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i/>
                <w:iCs/>
                <w:sz w:val="16"/>
                <w:szCs w:val="16"/>
                <w:lang w:eastAsia="ro-RO"/>
              </w:rPr>
              <w:t>(etapa II  - retehnologizare statie 400 kV)</w:t>
            </w:r>
          </w:p>
        </w:tc>
        <w:tc>
          <w:tcPr>
            <w:tcW w:w="287" w:type="dxa"/>
            <w:tcBorders>
              <w:top w:val="nil"/>
              <w:left w:val="nil"/>
              <w:bottom w:val="single" w:sz="4" w:space="0" w:color="auto"/>
              <w:right w:val="single" w:sz="8" w:space="0" w:color="auto"/>
            </w:tcBorders>
            <w:shd w:val="clear" w:color="auto" w:fill="auto"/>
            <w:noWrap/>
            <w:hideMark/>
          </w:tcPr>
          <w:p w14:paraId="636EFA65"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2025</w:t>
            </w:r>
          </w:p>
        </w:tc>
        <w:tc>
          <w:tcPr>
            <w:tcW w:w="6095" w:type="dxa"/>
            <w:tcBorders>
              <w:top w:val="nil"/>
              <w:left w:val="nil"/>
              <w:bottom w:val="single" w:sz="4" w:space="0" w:color="auto"/>
              <w:right w:val="single" w:sz="8" w:space="0" w:color="auto"/>
            </w:tcBorders>
            <w:shd w:val="clear" w:color="auto" w:fill="auto"/>
            <w:hideMark/>
          </w:tcPr>
          <w:p w14:paraId="3388D7C0"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În termen</w:t>
            </w:r>
          </w:p>
          <w:p w14:paraId="23C9A4A3"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În curs de avizare Caiet de sarcini</w:t>
            </w:r>
          </w:p>
        </w:tc>
      </w:tr>
      <w:tr w:rsidR="000575BA" w:rsidRPr="000575BA" w14:paraId="1BA02A53" w14:textId="77777777" w:rsidTr="000575BA">
        <w:trPr>
          <w:trHeight w:val="260"/>
        </w:trPr>
        <w:tc>
          <w:tcPr>
            <w:tcW w:w="541" w:type="dxa"/>
            <w:tcBorders>
              <w:top w:val="nil"/>
              <w:left w:val="single" w:sz="8" w:space="0" w:color="auto"/>
              <w:bottom w:val="single" w:sz="4" w:space="0" w:color="auto"/>
              <w:right w:val="single" w:sz="8" w:space="0" w:color="auto"/>
            </w:tcBorders>
            <w:shd w:val="clear" w:color="auto" w:fill="auto"/>
            <w:hideMark/>
          </w:tcPr>
          <w:p w14:paraId="510B5678"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27</w:t>
            </w:r>
          </w:p>
        </w:tc>
        <w:tc>
          <w:tcPr>
            <w:tcW w:w="2848" w:type="dxa"/>
            <w:tcBorders>
              <w:top w:val="single" w:sz="4" w:space="0" w:color="auto"/>
              <w:left w:val="nil"/>
              <w:bottom w:val="single" w:sz="4" w:space="0" w:color="auto"/>
              <w:right w:val="single" w:sz="8" w:space="0" w:color="auto"/>
            </w:tcBorders>
            <w:shd w:val="clear" w:color="auto" w:fill="auto"/>
            <w:hideMark/>
          </w:tcPr>
          <w:p w14:paraId="3B010D24"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Retehnologizarea stației electrice de transformare 400/110 kV Pelicanu</w:t>
            </w:r>
          </w:p>
        </w:tc>
        <w:tc>
          <w:tcPr>
            <w:tcW w:w="287" w:type="dxa"/>
            <w:tcBorders>
              <w:top w:val="nil"/>
              <w:left w:val="nil"/>
              <w:bottom w:val="single" w:sz="4" w:space="0" w:color="auto"/>
              <w:right w:val="single" w:sz="8" w:space="0" w:color="auto"/>
            </w:tcBorders>
            <w:shd w:val="clear" w:color="auto" w:fill="auto"/>
            <w:noWrap/>
            <w:hideMark/>
          </w:tcPr>
          <w:p w14:paraId="3261E5DC"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2024</w:t>
            </w:r>
          </w:p>
        </w:tc>
        <w:tc>
          <w:tcPr>
            <w:tcW w:w="6095" w:type="dxa"/>
            <w:tcBorders>
              <w:top w:val="nil"/>
              <w:left w:val="nil"/>
              <w:bottom w:val="single" w:sz="4" w:space="0" w:color="auto"/>
              <w:right w:val="single" w:sz="8" w:space="0" w:color="auto"/>
            </w:tcBorders>
            <w:shd w:val="clear" w:color="auto" w:fill="auto"/>
            <w:hideMark/>
          </w:tcPr>
          <w:p w14:paraId="70BC0335"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În termen</w:t>
            </w:r>
          </w:p>
          <w:p w14:paraId="77D403BC"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Procedura de liciație în curs, deschidere oferte 06.08.2020</w:t>
            </w:r>
          </w:p>
        </w:tc>
      </w:tr>
      <w:tr w:rsidR="000575BA" w:rsidRPr="000575BA" w14:paraId="560C2025" w14:textId="77777777" w:rsidTr="000575BA">
        <w:trPr>
          <w:trHeight w:val="510"/>
        </w:trPr>
        <w:tc>
          <w:tcPr>
            <w:tcW w:w="541" w:type="dxa"/>
            <w:tcBorders>
              <w:top w:val="nil"/>
              <w:left w:val="single" w:sz="8" w:space="0" w:color="auto"/>
              <w:bottom w:val="single" w:sz="4" w:space="0" w:color="auto"/>
              <w:right w:val="single" w:sz="8" w:space="0" w:color="auto"/>
            </w:tcBorders>
            <w:shd w:val="clear" w:color="auto" w:fill="auto"/>
            <w:hideMark/>
          </w:tcPr>
          <w:p w14:paraId="6A8482B3"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28</w:t>
            </w:r>
          </w:p>
        </w:tc>
        <w:tc>
          <w:tcPr>
            <w:tcW w:w="2848" w:type="dxa"/>
            <w:tcBorders>
              <w:top w:val="nil"/>
              <w:left w:val="nil"/>
              <w:bottom w:val="single" w:sz="4" w:space="0" w:color="auto"/>
              <w:right w:val="single" w:sz="8" w:space="0" w:color="auto"/>
            </w:tcBorders>
            <w:shd w:val="clear" w:color="auto" w:fill="auto"/>
            <w:hideMark/>
          </w:tcPr>
          <w:p w14:paraId="7896F0FB"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Modernizarea instalațiilor de 110 și 400 (220) kV din stația Focșani Vest</w:t>
            </w:r>
          </w:p>
        </w:tc>
        <w:tc>
          <w:tcPr>
            <w:tcW w:w="287" w:type="dxa"/>
            <w:tcBorders>
              <w:top w:val="nil"/>
              <w:left w:val="nil"/>
              <w:bottom w:val="single" w:sz="4" w:space="0" w:color="auto"/>
              <w:right w:val="single" w:sz="8" w:space="0" w:color="auto"/>
            </w:tcBorders>
            <w:shd w:val="clear" w:color="auto" w:fill="auto"/>
            <w:noWrap/>
            <w:hideMark/>
          </w:tcPr>
          <w:p w14:paraId="51A7B2DC"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2020</w:t>
            </w:r>
          </w:p>
        </w:tc>
        <w:tc>
          <w:tcPr>
            <w:tcW w:w="6095" w:type="dxa"/>
            <w:tcBorders>
              <w:top w:val="nil"/>
              <w:left w:val="nil"/>
              <w:bottom w:val="single" w:sz="4" w:space="0" w:color="auto"/>
              <w:right w:val="single" w:sz="8" w:space="0" w:color="auto"/>
            </w:tcBorders>
            <w:shd w:val="clear" w:color="auto" w:fill="auto"/>
            <w:hideMark/>
          </w:tcPr>
          <w:p w14:paraId="29858E7F"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Întârziat</w:t>
            </w:r>
          </w:p>
          <w:p w14:paraId="03B8592F"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În derulare execuție lucrări</w:t>
            </w:r>
          </w:p>
          <w:p w14:paraId="524218A5" w14:textId="77777777" w:rsidR="000575BA" w:rsidRPr="000575BA" w:rsidRDefault="000575BA" w:rsidP="000575BA">
            <w:pPr>
              <w:spacing w:after="0" w:line="240" w:lineRule="auto"/>
              <w:rPr>
                <w:rFonts w:ascii="Times New Roman" w:eastAsia="Times New Roman" w:hAnsi="Times New Roman" w:cs="Times New Roman"/>
                <w:b/>
                <w:bCs/>
                <w:sz w:val="16"/>
                <w:szCs w:val="16"/>
                <w:lang w:val="en-US" w:eastAsia="ro-RO"/>
              </w:rPr>
            </w:pPr>
            <w:r w:rsidRPr="000575BA">
              <w:rPr>
                <w:rFonts w:ascii="Times New Roman" w:eastAsia="Times New Roman" w:hAnsi="Times New Roman" w:cs="Times New Roman"/>
                <w:b/>
                <w:bCs/>
                <w:sz w:val="16"/>
                <w:szCs w:val="16"/>
                <w:lang w:eastAsia="ro-RO"/>
              </w:rPr>
              <w:t>Motive întârzieri</w:t>
            </w:r>
            <w:r w:rsidRPr="000575BA">
              <w:rPr>
                <w:rFonts w:ascii="Times New Roman" w:eastAsia="Times New Roman" w:hAnsi="Times New Roman" w:cs="Times New Roman"/>
                <w:b/>
                <w:bCs/>
                <w:sz w:val="16"/>
                <w:szCs w:val="16"/>
                <w:lang w:val="en-US" w:eastAsia="ro-RO"/>
              </w:rPr>
              <w:t>:</w:t>
            </w:r>
          </w:p>
          <w:p w14:paraId="4CB8511A" w14:textId="77777777" w:rsidR="000575BA" w:rsidRPr="000575BA" w:rsidRDefault="000575BA" w:rsidP="000575BA">
            <w:pPr>
              <w:spacing w:after="0" w:line="240" w:lineRule="auto"/>
              <w:jc w:val="both"/>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Se înregistrează o  întârziere 12 luni datorat întârzierii documentațiilor de execuție și a ritmului de lucru al Executantului; acesta solicită actualizarea valorii contractului conform OUG 114/2018, iar prin adresele ROEL  (justificate pe motivul pandemiei cu coronavirus) notifică faptul ca va reduce/reduce ritmul de execuție și va solicita reconsiderarea anumitor clauze contractuale.</w:t>
            </w:r>
          </w:p>
        </w:tc>
      </w:tr>
      <w:tr w:rsidR="000575BA" w:rsidRPr="000575BA" w14:paraId="490E39BE" w14:textId="77777777" w:rsidTr="000575BA">
        <w:trPr>
          <w:trHeight w:val="510"/>
        </w:trPr>
        <w:tc>
          <w:tcPr>
            <w:tcW w:w="541" w:type="dxa"/>
            <w:tcBorders>
              <w:top w:val="nil"/>
              <w:left w:val="single" w:sz="8" w:space="0" w:color="auto"/>
              <w:bottom w:val="single" w:sz="4" w:space="0" w:color="auto"/>
              <w:right w:val="single" w:sz="8" w:space="0" w:color="auto"/>
            </w:tcBorders>
            <w:shd w:val="clear" w:color="auto" w:fill="auto"/>
            <w:hideMark/>
          </w:tcPr>
          <w:p w14:paraId="2A3A1325"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29</w:t>
            </w:r>
          </w:p>
        </w:tc>
        <w:tc>
          <w:tcPr>
            <w:tcW w:w="2848" w:type="dxa"/>
            <w:tcBorders>
              <w:top w:val="nil"/>
              <w:left w:val="nil"/>
              <w:bottom w:val="single" w:sz="4" w:space="0" w:color="auto"/>
              <w:right w:val="single" w:sz="8" w:space="0" w:color="auto"/>
            </w:tcBorders>
            <w:shd w:val="clear" w:color="auto" w:fill="auto"/>
            <w:hideMark/>
          </w:tcPr>
          <w:p w14:paraId="10FD34E8"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Modernizare sistem de comandă-control-protecţie al staţiei de 220 / 110 / 20 kV Sărdăneşti </w:t>
            </w:r>
          </w:p>
        </w:tc>
        <w:tc>
          <w:tcPr>
            <w:tcW w:w="287" w:type="dxa"/>
            <w:tcBorders>
              <w:top w:val="nil"/>
              <w:left w:val="nil"/>
              <w:bottom w:val="single" w:sz="4" w:space="0" w:color="auto"/>
              <w:right w:val="single" w:sz="8" w:space="0" w:color="auto"/>
            </w:tcBorders>
            <w:shd w:val="clear" w:color="auto" w:fill="auto"/>
            <w:noWrap/>
            <w:hideMark/>
          </w:tcPr>
          <w:p w14:paraId="5CE3602D"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2018</w:t>
            </w:r>
          </w:p>
        </w:tc>
        <w:tc>
          <w:tcPr>
            <w:tcW w:w="6095" w:type="dxa"/>
            <w:tcBorders>
              <w:top w:val="nil"/>
              <w:left w:val="nil"/>
              <w:bottom w:val="single" w:sz="4" w:space="0" w:color="auto"/>
              <w:right w:val="single" w:sz="8" w:space="0" w:color="auto"/>
            </w:tcBorders>
            <w:shd w:val="clear" w:color="auto" w:fill="auto"/>
            <w:hideMark/>
          </w:tcPr>
          <w:p w14:paraId="19ED8B85"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Finalizat (</w:t>
            </w:r>
            <w:r w:rsidRPr="000575BA">
              <w:rPr>
                <w:rFonts w:ascii="Times New Roman" w:eastAsia="Times New Roman" w:hAnsi="Times New Roman" w:cs="Times New Roman"/>
                <w:sz w:val="16"/>
                <w:szCs w:val="16"/>
                <w:lang w:eastAsia="ro-RO"/>
              </w:rPr>
              <w:t>PIF in 2018)</w:t>
            </w:r>
          </w:p>
        </w:tc>
      </w:tr>
      <w:tr w:rsidR="000575BA" w:rsidRPr="000575BA" w14:paraId="03D6F5DF" w14:textId="77777777" w:rsidTr="000575BA">
        <w:trPr>
          <w:trHeight w:val="272"/>
        </w:trPr>
        <w:tc>
          <w:tcPr>
            <w:tcW w:w="541" w:type="dxa"/>
            <w:tcBorders>
              <w:top w:val="nil"/>
              <w:left w:val="single" w:sz="8" w:space="0" w:color="auto"/>
              <w:bottom w:val="single" w:sz="4" w:space="0" w:color="auto"/>
              <w:right w:val="single" w:sz="8" w:space="0" w:color="auto"/>
            </w:tcBorders>
            <w:shd w:val="clear" w:color="auto" w:fill="auto"/>
            <w:hideMark/>
          </w:tcPr>
          <w:p w14:paraId="41CA125A"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30</w:t>
            </w:r>
          </w:p>
        </w:tc>
        <w:tc>
          <w:tcPr>
            <w:tcW w:w="2848" w:type="dxa"/>
            <w:tcBorders>
              <w:top w:val="nil"/>
              <w:left w:val="nil"/>
              <w:bottom w:val="single" w:sz="4" w:space="0" w:color="auto"/>
              <w:right w:val="single" w:sz="8" w:space="0" w:color="auto"/>
            </w:tcBorders>
            <w:shd w:val="clear" w:color="auto" w:fill="auto"/>
            <w:hideMark/>
          </w:tcPr>
          <w:p w14:paraId="002EE8DB"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Modernizare sistem de comandă-control-protecţie-metering 220 kV, 110 kV în staţia 220/110/20 kV si retehnologizarea medie tensiune și servicii interne c.c. și c.a. în stația 220/110/20 kV Ghizdaru</w:t>
            </w:r>
          </w:p>
        </w:tc>
        <w:tc>
          <w:tcPr>
            <w:tcW w:w="287" w:type="dxa"/>
            <w:tcBorders>
              <w:top w:val="nil"/>
              <w:left w:val="nil"/>
              <w:bottom w:val="single" w:sz="4" w:space="0" w:color="auto"/>
              <w:right w:val="single" w:sz="8" w:space="0" w:color="auto"/>
            </w:tcBorders>
            <w:shd w:val="clear" w:color="auto" w:fill="auto"/>
            <w:noWrap/>
            <w:hideMark/>
          </w:tcPr>
          <w:p w14:paraId="22A7CB17"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2021</w:t>
            </w:r>
          </w:p>
        </w:tc>
        <w:tc>
          <w:tcPr>
            <w:tcW w:w="6095" w:type="dxa"/>
            <w:tcBorders>
              <w:top w:val="nil"/>
              <w:left w:val="nil"/>
              <w:bottom w:val="single" w:sz="4" w:space="0" w:color="auto"/>
              <w:right w:val="single" w:sz="8" w:space="0" w:color="auto"/>
            </w:tcBorders>
            <w:shd w:val="clear" w:color="auto" w:fill="auto"/>
            <w:hideMark/>
          </w:tcPr>
          <w:p w14:paraId="1A26E74F"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Întârziat</w:t>
            </w:r>
          </w:p>
          <w:p w14:paraId="61847B2B"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sz w:val="16"/>
                <w:szCs w:val="16"/>
                <w:lang w:eastAsia="ro-RO"/>
              </w:rPr>
              <w:t>În derulare proiectare</w:t>
            </w:r>
            <w:r w:rsidRPr="000575BA">
              <w:rPr>
                <w:rFonts w:ascii="Times New Roman" w:eastAsia="Times New Roman" w:hAnsi="Times New Roman" w:cs="Times New Roman"/>
                <w:b/>
                <w:bCs/>
                <w:sz w:val="16"/>
                <w:szCs w:val="16"/>
                <w:lang w:eastAsia="ro-RO"/>
              </w:rPr>
              <w:t xml:space="preserve"> </w:t>
            </w:r>
          </w:p>
          <w:p w14:paraId="327606AD" w14:textId="77777777" w:rsidR="000575BA" w:rsidRPr="000575BA" w:rsidRDefault="000575BA" w:rsidP="000575BA">
            <w:pPr>
              <w:spacing w:after="0" w:line="240" w:lineRule="auto"/>
              <w:rPr>
                <w:rFonts w:ascii="Times New Roman" w:eastAsia="Times New Roman" w:hAnsi="Times New Roman" w:cs="Times New Roman"/>
                <w:b/>
                <w:bCs/>
                <w:sz w:val="16"/>
                <w:szCs w:val="16"/>
                <w:lang w:val="en-US" w:eastAsia="ro-RO"/>
              </w:rPr>
            </w:pPr>
            <w:r w:rsidRPr="000575BA">
              <w:rPr>
                <w:rFonts w:ascii="Times New Roman" w:eastAsia="Times New Roman" w:hAnsi="Times New Roman" w:cs="Times New Roman"/>
                <w:b/>
                <w:bCs/>
                <w:sz w:val="16"/>
                <w:szCs w:val="16"/>
                <w:lang w:eastAsia="ro-RO"/>
              </w:rPr>
              <w:t>Motive întârzieri</w:t>
            </w:r>
            <w:r w:rsidRPr="000575BA">
              <w:rPr>
                <w:rFonts w:ascii="Times New Roman" w:eastAsia="Times New Roman" w:hAnsi="Times New Roman" w:cs="Times New Roman"/>
                <w:b/>
                <w:bCs/>
                <w:sz w:val="16"/>
                <w:szCs w:val="16"/>
                <w:lang w:val="en-US" w:eastAsia="ro-RO"/>
              </w:rPr>
              <w:t>:</w:t>
            </w:r>
          </w:p>
          <w:p w14:paraId="74EADD75" w14:textId="77777777" w:rsidR="000575BA" w:rsidRPr="000575BA" w:rsidRDefault="000575BA" w:rsidP="000575BA">
            <w:pPr>
              <w:spacing w:after="0" w:line="240" w:lineRule="auto"/>
              <w:jc w:val="both"/>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Modificare scop proiect prin înlocuire echipamente primare în cadrul programului de mentenanță, etapizat;</w:t>
            </w:r>
          </w:p>
          <w:p w14:paraId="713EBDB3" w14:textId="77777777" w:rsidR="000575BA" w:rsidRPr="000575BA" w:rsidRDefault="000575BA" w:rsidP="000575BA">
            <w:pPr>
              <w:spacing w:after="0" w:line="240" w:lineRule="auto"/>
              <w:jc w:val="both"/>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Partea de SCCP se poate demara numai după finalizarea înlocuirii în totalitate a echipamentelor primare;</w:t>
            </w:r>
          </w:p>
          <w:p w14:paraId="0F0060F6" w14:textId="77777777" w:rsidR="000575BA" w:rsidRPr="000575BA" w:rsidRDefault="000575BA" w:rsidP="000575BA">
            <w:pPr>
              <w:spacing w:after="0" w:line="240" w:lineRule="auto"/>
              <w:jc w:val="both"/>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 - procedura de licitație pt proiectare pentru SCCP demarată în iulie 2018, neprezentare ofertanți, reluare în luna ianuarie 2019, contract de proiectare semnat în 05.08,2019</w:t>
            </w:r>
          </w:p>
          <w:p w14:paraId="1C946442"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p>
        </w:tc>
      </w:tr>
      <w:tr w:rsidR="000575BA" w:rsidRPr="000575BA" w14:paraId="0CBD2E3C" w14:textId="77777777" w:rsidTr="000575BA">
        <w:trPr>
          <w:trHeight w:val="269"/>
        </w:trPr>
        <w:tc>
          <w:tcPr>
            <w:tcW w:w="541" w:type="dxa"/>
            <w:tcBorders>
              <w:top w:val="nil"/>
              <w:left w:val="single" w:sz="8" w:space="0" w:color="auto"/>
              <w:bottom w:val="single" w:sz="4" w:space="0" w:color="auto"/>
              <w:right w:val="single" w:sz="8" w:space="0" w:color="auto"/>
            </w:tcBorders>
            <w:shd w:val="clear" w:color="auto" w:fill="auto"/>
            <w:hideMark/>
          </w:tcPr>
          <w:p w14:paraId="68A320D6"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31</w:t>
            </w:r>
          </w:p>
        </w:tc>
        <w:tc>
          <w:tcPr>
            <w:tcW w:w="2848" w:type="dxa"/>
            <w:tcBorders>
              <w:top w:val="nil"/>
              <w:left w:val="nil"/>
              <w:bottom w:val="single" w:sz="4" w:space="0" w:color="auto"/>
              <w:right w:val="single" w:sz="8" w:space="0" w:color="auto"/>
            </w:tcBorders>
            <w:shd w:val="clear" w:color="auto" w:fill="auto"/>
            <w:hideMark/>
          </w:tcPr>
          <w:p w14:paraId="552F8DC1"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Modernizare sistem comanda-control-protectie si integrare in CTSI a statiei Draganesti-Olt</w:t>
            </w:r>
          </w:p>
        </w:tc>
        <w:tc>
          <w:tcPr>
            <w:tcW w:w="287" w:type="dxa"/>
            <w:tcBorders>
              <w:top w:val="nil"/>
              <w:left w:val="nil"/>
              <w:bottom w:val="single" w:sz="4" w:space="0" w:color="auto"/>
              <w:right w:val="single" w:sz="8" w:space="0" w:color="auto"/>
            </w:tcBorders>
            <w:shd w:val="clear" w:color="auto" w:fill="auto"/>
            <w:noWrap/>
            <w:hideMark/>
          </w:tcPr>
          <w:p w14:paraId="1C5E010E"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2022</w:t>
            </w:r>
          </w:p>
        </w:tc>
        <w:tc>
          <w:tcPr>
            <w:tcW w:w="6095" w:type="dxa"/>
            <w:tcBorders>
              <w:top w:val="nil"/>
              <w:left w:val="nil"/>
              <w:bottom w:val="single" w:sz="4" w:space="0" w:color="auto"/>
              <w:right w:val="single" w:sz="8" w:space="0" w:color="auto"/>
            </w:tcBorders>
            <w:shd w:val="clear" w:color="auto" w:fill="auto"/>
            <w:hideMark/>
          </w:tcPr>
          <w:p w14:paraId="5D5B24B1"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Întârziat</w:t>
            </w:r>
          </w:p>
          <w:p w14:paraId="0C9B7365"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Motive întârzieri</w:t>
            </w:r>
            <w:r w:rsidRPr="000575BA">
              <w:rPr>
                <w:rFonts w:ascii="Times New Roman" w:eastAsia="Times New Roman" w:hAnsi="Times New Roman" w:cs="Times New Roman"/>
                <w:b/>
                <w:bCs/>
                <w:sz w:val="16"/>
                <w:szCs w:val="16"/>
                <w:lang w:val="en-US" w:eastAsia="ro-RO"/>
              </w:rPr>
              <w:t>:</w:t>
            </w:r>
          </w:p>
          <w:p w14:paraId="42A69C0B"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Lansare procedură de achiziție execuție lucrări la un decalaj de 9 luni fața de lucrare de modernizare SCCP stație Gradiste</w:t>
            </w:r>
          </w:p>
        </w:tc>
      </w:tr>
      <w:tr w:rsidR="000575BA" w:rsidRPr="000575BA" w14:paraId="269C82F4" w14:textId="77777777" w:rsidTr="000575BA">
        <w:trPr>
          <w:trHeight w:val="638"/>
        </w:trPr>
        <w:tc>
          <w:tcPr>
            <w:tcW w:w="541" w:type="dxa"/>
            <w:tcBorders>
              <w:top w:val="nil"/>
              <w:left w:val="single" w:sz="8" w:space="0" w:color="auto"/>
              <w:bottom w:val="single" w:sz="4" w:space="0" w:color="auto"/>
              <w:right w:val="single" w:sz="8" w:space="0" w:color="auto"/>
            </w:tcBorders>
            <w:shd w:val="clear" w:color="auto" w:fill="auto"/>
            <w:hideMark/>
          </w:tcPr>
          <w:p w14:paraId="50A37E46"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32</w:t>
            </w:r>
          </w:p>
        </w:tc>
        <w:tc>
          <w:tcPr>
            <w:tcW w:w="2848" w:type="dxa"/>
            <w:tcBorders>
              <w:top w:val="nil"/>
              <w:left w:val="nil"/>
              <w:bottom w:val="single" w:sz="4" w:space="0" w:color="auto"/>
              <w:right w:val="single" w:sz="8" w:space="0" w:color="auto"/>
            </w:tcBorders>
            <w:shd w:val="clear" w:color="auto" w:fill="auto"/>
            <w:hideMark/>
          </w:tcPr>
          <w:p w14:paraId="2B303266"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Modernizare sistem comanda-control-protectie si integrare in CTSI a statiei Gradiste</w:t>
            </w:r>
          </w:p>
        </w:tc>
        <w:tc>
          <w:tcPr>
            <w:tcW w:w="287" w:type="dxa"/>
            <w:tcBorders>
              <w:top w:val="nil"/>
              <w:left w:val="nil"/>
              <w:bottom w:val="single" w:sz="4" w:space="0" w:color="auto"/>
              <w:right w:val="single" w:sz="8" w:space="0" w:color="auto"/>
            </w:tcBorders>
            <w:shd w:val="clear" w:color="auto" w:fill="auto"/>
            <w:noWrap/>
            <w:hideMark/>
          </w:tcPr>
          <w:p w14:paraId="730A4D44"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2021</w:t>
            </w:r>
          </w:p>
        </w:tc>
        <w:tc>
          <w:tcPr>
            <w:tcW w:w="6095" w:type="dxa"/>
            <w:tcBorders>
              <w:top w:val="nil"/>
              <w:left w:val="nil"/>
              <w:bottom w:val="single" w:sz="4" w:space="0" w:color="auto"/>
              <w:right w:val="single" w:sz="8" w:space="0" w:color="auto"/>
            </w:tcBorders>
            <w:shd w:val="clear" w:color="auto" w:fill="auto"/>
            <w:hideMark/>
          </w:tcPr>
          <w:p w14:paraId="6D431E37"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Întârziat</w:t>
            </w:r>
          </w:p>
          <w:p w14:paraId="42EB0F34"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În curs de lansare procedură de licitație</w:t>
            </w:r>
          </w:p>
          <w:p w14:paraId="4EB31508" w14:textId="77777777" w:rsidR="000575BA" w:rsidRPr="000575BA" w:rsidRDefault="000575BA" w:rsidP="000575BA">
            <w:pPr>
              <w:spacing w:after="0" w:line="240" w:lineRule="auto"/>
              <w:rPr>
                <w:rFonts w:ascii="Times New Roman" w:eastAsia="Times New Roman" w:hAnsi="Times New Roman" w:cs="Times New Roman"/>
                <w:b/>
                <w:bCs/>
                <w:sz w:val="16"/>
                <w:szCs w:val="16"/>
                <w:lang w:val="en-US" w:eastAsia="ro-RO"/>
              </w:rPr>
            </w:pPr>
            <w:r w:rsidRPr="000575BA">
              <w:rPr>
                <w:rFonts w:ascii="Times New Roman" w:eastAsia="Times New Roman" w:hAnsi="Times New Roman" w:cs="Times New Roman"/>
                <w:b/>
                <w:bCs/>
                <w:sz w:val="16"/>
                <w:szCs w:val="16"/>
                <w:lang w:eastAsia="ro-RO"/>
              </w:rPr>
              <w:t>Motive întârzieri</w:t>
            </w:r>
            <w:r w:rsidRPr="000575BA">
              <w:rPr>
                <w:rFonts w:ascii="Times New Roman" w:eastAsia="Times New Roman" w:hAnsi="Times New Roman" w:cs="Times New Roman"/>
                <w:b/>
                <w:bCs/>
                <w:sz w:val="16"/>
                <w:szCs w:val="16"/>
                <w:lang w:val="en-US" w:eastAsia="ro-RO"/>
              </w:rPr>
              <w:t>:</w:t>
            </w:r>
          </w:p>
          <w:p w14:paraId="473AB743"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Licitație anulată în 04.04.207</w:t>
            </w:r>
          </w:p>
          <w:p w14:paraId="329559A3"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Avizat tema de proiectare pt actualizare documentație 2020</w:t>
            </w:r>
          </w:p>
        </w:tc>
      </w:tr>
      <w:tr w:rsidR="000575BA" w:rsidRPr="000575BA" w14:paraId="5B0831DE" w14:textId="77777777" w:rsidTr="000575BA">
        <w:trPr>
          <w:trHeight w:val="300"/>
        </w:trPr>
        <w:tc>
          <w:tcPr>
            <w:tcW w:w="541" w:type="dxa"/>
            <w:tcBorders>
              <w:top w:val="nil"/>
              <w:left w:val="single" w:sz="8" w:space="0" w:color="auto"/>
              <w:bottom w:val="single" w:sz="4" w:space="0" w:color="auto"/>
              <w:right w:val="single" w:sz="8" w:space="0" w:color="auto"/>
            </w:tcBorders>
            <w:shd w:val="clear" w:color="auto" w:fill="auto"/>
            <w:hideMark/>
          </w:tcPr>
          <w:p w14:paraId="5D58A215"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33</w:t>
            </w:r>
          </w:p>
        </w:tc>
        <w:tc>
          <w:tcPr>
            <w:tcW w:w="2848" w:type="dxa"/>
            <w:tcBorders>
              <w:top w:val="nil"/>
              <w:left w:val="nil"/>
              <w:bottom w:val="single" w:sz="4" w:space="0" w:color="auto"/>
              <w:right w:val="single" w:sz="8" w:space="0" w:color="auto"/>
            </w:tcBorders>
            <w:shd w:val="clear" w:color="auto" w:fill="auto"/>
            <w:hideMark/>
          </w:tcPr>
          <w:p w14:paraId="2C4ED87F"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Modernizare staţia 220/110/20 kV Vetiş - echipament primar</w:t>
            </w:r>
          </w:p>
        </w:tc>
        <w:tc>
          <w:tcPr>
            <w:tcW w:w="287" w:type="dxa"/>
            <w:tcBorders>
              <w:top w:val="nil"/>
              <w:left w:val="nil"/>
              <w:bottom w:val="single" w:sz="4" w:space="0" w:color="auto"/>
              <w:right w:val="single" w:sz="8" w:space="0" w:color="auto"/>
            </w:tcBorders>
            <w:shd w:val="clear" w:color="auto" w:fill="auto"/>
            <w:noWrap/>
            <w:hideMark/>
          </w:tcPr>
          <w:p w14:paraId="67D443F2"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2021</w:t>
            </w:r>
          </w:p>
        </w:tc>
        <w:tc>
          <w:tcPr>
            <w:tcW w:w="6095" w:type="dxa"/>
            <w:tcBorders>
              <w:top w:val="nil"/>
              <w:left w:val="nil"/>
              <w:bottom w:val="single" w:sz="4" w:space="0" w:color="auto"/>
              <w:right w:val="single" w:sz="8" w:space="0" w:color="auto"/>
            </w:tcBorders>
            <w:shd w:val="clear" w:color="auto" w:fill="auto"/>
            <w:hideMark/>
          </w:tcPr>
          <w:p w14:paraId="553F8383"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În termen</w:t>
            </w:r>
          </w:p>
          <w:p w14:paraId="00A52850"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În execuție lucrări</w:t>
            </w:r>
          </w:p>
        </w:tc>
      </w:tr>
      <w:tr w:rsidR="000575BA" w:rsidRPr="000575BA" w14:paraId="412F774D" w14:textId="77777777" w:rsidTr="000575BA">
        <w:trPr>
          <w:trHeight w:val="555"/>
        </w:trPr>
        <w:tc>
          <w:tcPr>
            <w:tcW w:w="541" w:type="dxa"/>
            <w:tcBorders>
              <w:top w:val="nil"/>
              <w:left w:val="single" w:sz="8" w:space="0" w:color="auto"/>
              <w:bottom w:val="single" w:sz="4" w:space="0" w:color="auto"/>
              <w:right w:val="single" w:sz="8" w:space="0" w:color="auto"/>
            </w:tcBorders>
            <w:shd w:val="clear" w:color="auto" w:fill="auto"/>
            <w:hideMark/>
          </w:tcPr>
          <w:p w14:paraId="646E0350"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34</w:t>
            </w:r>
          </w:p>
        </w:tc>
        <w:tc>
          <w:tcPr>
            <w:tcW w:w="2848" w:type="dxa"/>
            <w:tcBorders>
              <w:top w:val="nil"/>
              <w:left w:val="nil"/>
              <w:bottom w:val="single" w:sz="4" w:space="0" w:color="auto"/>
              <w:right w:val="single" w:sz="8" w:space="0" w:color="auto"/>
            </w:tcBorders>
            <w:shd w:val="clear" w:color="auto" w:fill="auto"/>
            <w:hideMark/>
          </w:tcPr>
          <w:p w14:paraId="6B820E6B"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Modernizare staţia 220/110/20 kV Fântânele</w:t>
            </w:r>
          </w:p>
        </w:tc>
        <w:tc>
          <w:tcPr>
            <w:tcW w:w="287" w:type="dxa"/>
            <w:tcBorders>
              <w:top w:val="nil"/>
              <w:left w:val="nil"/>
              <w:bottom w:val="single" w:sz="4" w:space="0" w:color="auto"/>
              <w:right w:val="single" w:sz="8" w:space="0" w:color="auto"/>
            </w:tcBorders>
            <w:shd w:val="clear" w:color="auto" w:fill="auto"/>
            <w:noWrap/>
            <w:hideMark/>
          </w:tcPr>
          <w:p w14:paraId="77701076"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2023</w:t>
            </w:r>
          </w:p>
        </w:tc>
        <w:tc>
          <w:tcPr>
            <w:tcW w:w="6095" w:type="dxa"/>
            <w:tcBorders>
              <w:top w:val="nil"/>
              <w:left w:val="nil"/>
              <w:bottom w:val="single" w:sz="4" w:space="0" w:color="auto"/>
              <w:right w:val="single" w:sz="8" w:space="0" w:color="auto"/>
            </w:tcBorders>
            <w:shd w:val="clear" w:color="auto" w:fill="auto"/>
            <w:hideMark/>
          </w:tcPr>
          <w:p w14:paraId="213466CC"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În termen</w:t>
            </w:r>
          </w:p>
          <w:p w14:paraId="7258512F"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În proiectare</w:t>
            </w:r>
          </w:p>
        </w:tc>
      </w:tr>
      <w:tr w:rsidR="000575BA" w:rsidRPr="000575BA" w14:paraId="2BBE6998" w14:textId="77777777" w:rsidTr="000575BA">
        <w:trPr>
          <w:trHeight w:val="465"/>
        </w:trPr>
        <w:tc>
          <w:tcPr>
            <w:tcW w:w="541" w:type="dxa"/>
            <w:tcBorders>
              <w:top w:val="nil"/>
              <w:left w:val="single" w:sz="8" w:space="0" w:color="auto"/>
              <w:bottom w:val="single" w:sz="4" w:space="0" w:color="auto"/>
              <w:right w:val="single" w:sz="8" w:space="0" w:color="auto"/>
            </w:tcBorders>
            <w:shd w:val="clear" w:color="auto" w:fill="auto"/>
            <w:hideMark/>
          </w:tcPr>
          <w:p w14:paraId="5500AF4C"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35</w:t>
            </w:r>
          </w:p>
        </w:tc>
        <w:tc>
          <w:tcPr>
            <w:tcW w:w="2848" w:type="dxa"/>
            <w:tcBorders>
              <w:top w:val="nil"/>
              <w:left w:val="nil"/>
              <w:bottom w:val="single" w:sz="4" w:space="0" w:color="auto"/>
              <w:right w:val="single" w:sz="8" w:space="0" w:color="auto"/>
            </w:tcBorders>
            <w:shd w:val="clear" w:color="auto" w:fill="auto"/>
            <w:hideMark/>
          </w:tcPr>
          <w:p w14:paraId="1651C6C9"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Modernizare statie 220/110 kV Calafat</w:t>
            </w:r>
          </w:p>
        </w:tc>
        <w:tc>
          <w:tcPr>
            <w:tcW w:w="287" w:type="dxa"/>
            <w:tcBorders>
              <w:top w:val="nil"/>
              <w:left w:val="nil"/>
              <w:bottom w:val="single" w:sz="4" w:space="0" w:color="auto"/>
              <w:right w:val="single" w:sz="8" w:space="0" w:color="auto"/>
            </w:tcBorders>
            <w:shd w:val="clear" w:color="auto" w:fill="auto"/>
            <w:noWrap/>
            <w:hideMark/>
          </w:tcPr>
          <w:p w14:paraId="5A43CE22"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2020</w:t>
            </w:r>
          </w:p>
        </w:tc>
        <w:tc>
          <w:tcPr>
            <w:tcW w:w="6095" w:type="dxa"/>
            <w:tcBorders>
              <w:top w:val="nil"/>
              <w:left w:val="nil"/>
              <w:bottom w:val="single" w:sz="4" w:space="0" w:color="auto"/>
              <w:right w:val="single" w:sz="8" w:space="0" w:color="auto"/>
            </w:tcBorders>
            <w:shd w:val="clear" w:color="auto" w:fill="auto"/>
            <w:hideMark/>
          </w:tcPr>
          <w:p w14:paraId="7647C245"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Întârziat</w:t>
            </w:r>
          </w:p>
          <w:p w14:paraId="39F4BBB1"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În proiectare</w:t>
            </w:r>
          </w:p>
          <w:p w14:paraId="7CD13B0E" w14:textId="77777777" w:rsidR="000575BA" w:rsidRPr="000575BA" w:rsidRDefault="000575BA" w:rsidP="000575BA">
            <w:pPr>
              <w:spacing w:after="0" w:line="240" w:lineRule="auto"/>
              <w:rPr>
                <w:rFonts w:ascii="Times New Roman" w:eastAsia="Times New Roman" w:hAnsi="Times New Roman" w:cs="Times New Roman"/>
                <w:b/>
                <w:bCs/>
                <w:sz w:val="16"/>
                <w:szCs w:val="16"/>
                <w:lang w:val="en-US" w:eastAsia="ro-RO"/>
              </w:rPr>
            </w:pPr>
            <w:r w:rsidRPr="000575BA">
              <w:rPr>
                <w:rFonts w:ascii="Times New Roman" w:eastAsia="Times New Roman" w:hAnsi="Times New Roman" w:cs="Times New Roman"/>
                <w:b/>
                <w:bCs/>
                <w:sz w:val="16"/>
                <w:szCs w:val="16"/>
                <w:lang w:eastAsia="ro-RO"/>
              </w:rPr>
              <w:t>Motive întârzieri</w:t>
            </w:r>
            <w:r w:rsidRPr="000575BA">
              <w:rPr>
                <w:rFonts w:ascii="Times New Roman" w:eastAsia="Times New Roman" w:hAnsi="Times New Roman" w:cs="Times New Roman"/>
                <w:b/>
                <w:bCs/>
                <w:sz w:val="16"/>
                <w:szCs w:val="16"/>
                <w:lang w:val="en-US" w:eastAsia="ro-RO"/>
              </w:rPr>
              <w:t>:</w:t>
            </w:r>
          </w:p>
          <w:p w14:paraId="01D38C6A"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val="en-US" w:eastAsia="ro-RO"/>
              </w:rPr>
              <w:t>Schimbare soluție tehnică</w:t>
            </w:r>
          </w:p>
        </w:tc>
      </w:tr>
      <w:tr w:rsidR="000575BA" w:rsidRPr="000575BA" w14:paraId="517AEB0D" w14:textId="77777777" w:rsidTr="000575BA">
        <w:trPr>
          <w:trHeight w:val="465"/>
        </w:trPr>
        <w:tc>
          <w:tcPr>
            <w:tcW w:w="541" w:type="dxa"/>
            <w:tcBorders>
              <w:top w:val="nil"/>
              <w:left w:val="single" w:sz="8" w:space="0" w:color="auto"/>
              <w:bottom w:val="single" w:sz="4" w:space="0" w:color="auto"/>
              <w:right w:val="single" w:sz="8" w:space="0" w:color="auto"/>
            </w:tcBorders>
            <w:shd w:val="clear" w:color="auto" w:fill="auto"/>
            <w:hideMark/>
          </w:tcPr>
          <w:p w14:paraId="42E5B0B5"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36</w:t>
            </w:r>
          </w:p>
        </w:tc>
        <w:tc>
          <w:tcPr>
            <w:tcW w:w="2848" w:type="dxa"/>
            <w:tcBorders>
              <w:top w:val="nil"/>
              <w:left w:val="nil"/>
              <w:bottom w:val="single" w:sz="4" w:space="0" w:color="auto"/>
              <w:right w:val="single" w:sz="8" w:space="0" w:color="auto"/>
            </w:tcBorders>
            <w:shd w:val="clear" w:color="auto" w:fill="auto"/>
            <w:hideMark/>
          </w:tcPr>
          <w:p w14:paraId="00B8DAFC"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Modernizare SCADA in statia 400/110/20 kV Oradea Sud</w:t>
            </w:r>
          </w:p>
        </w:tc>
        <w:tc>
          <w:tcPr>
            <w:tcW w:w="287" w:type="dxa"/>
            <w:tcBorders>
              <w:top w:val="nil"/>
              <w:left w:val="nil"/>
              <w:bottom w:val="single" w:sz="4" w:space="0" w:color="auto"/>
              <w:right w:val="single" w:sz="8" w:space="0" w:color="auto"/>
            </w:tcBorders>
            <w:shd w:val="clear" w:color="auto" w:fill="auto"/>
            <w:noWrap/>
            <w:hideMark/>
          </w:tcPr>
          <w:p w14:paraId="4EB5B71C"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2023</w:t>
            </w:r>
          </w:p>
        </w:tc>
        <w:tc>
          <w:tcPr>
            <w:tcW w:w="6095" w:type="dxa"/>
            <w:tcBorders>
              <w:top w:val="nil"/>
              <w:left w:val="nil"/>
              <w:bottom w:val="single" w:sz="4" w:space="0" w:color="auto"/>
              <w:right w:val="single" w:sz="8" w:space="0" w:color="auto"/>
            </w:tcBorders>
            <w:shd w:val="clear" w:color="auto" w:fill="auto"/>
            <w:hideMark/>
          </w:tcPr>
          <w:p w14:paraId="2C3E848A"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În termen</w:t>
            </w:r>
          </w:p>
          <w:p w14:paraId="756F7F7E"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În proiectare</w:t>
            </w:r>
          </w:p>
        </w:tc>
      </w:tr>
      <w:tr w:rsidR="000575BA" w:rsidRPr="000575BA" w14:paraId="511E3220" w14:textId="77777777" w:rsidTr="000575BA">
        <w:trPr>
          <w:trHeight w:val="510"/>
        </w:trPr>
        <w:tc>
          <w:tcPr>
            <w:tcW w:w="541" w:type="dxa"/>
            <w:tcBorders>
              <w:top w:val="nil"/>
              <w:left w:val="single" w:sz="8" w:space="0" w:color="auto"/>
              <w:bottom w:val="single" w:sz="4" w:space="0" w:color="auto"/>
              <w:right w:val="single" w:sz="8" w:space="0" w:color="auto"/>
            </w:tcBorders>
            <w:shd w:val="clear" w:color="auto" w:fill="auto"/>
            <w:hideMark/>
          </w:tcPr>
          <w:p w14:paraId="73982950"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37</w:t>
            </w:r>
          </w:p>
        </w:tc>
        <w:tc>
          <w:tcPr>
            <w:tcW w:w="2848" w:type="dxa"/>
            <w:tcBorders>
              <w:top w:val="nil"/>
              <w:left w:val="single" w:sz="4" w:space="0" w:color="auto"/>
              <w:bottom w:val="single" w:sz="4" w:space="0" w:color="auto"/>
              <w:right w:val="single" w:sz="8" w:space="0" w:color="auto"/>
            </w:tcBorders>
            <w:shd w:val="clear" w:color="auto" w:fill="auto"/>
            <w:hideMark/>
          </w:tcPr>
          <w:p w14:paraId="2F75C8DE"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Modernizare sistem de comanda control protectie in statia 400/220 kV Rosiori</w:t>
            </w:r>
          </w:p>
        </w:tc>
        <w:tc>
          <w:tcPr>
            <w:tcW w:w="287" w:type="dxa"/>
            <w:tcBorders>
              <w:top w:val="nil"/>
              <w:left w:val="nil"/>
              <w:bottom w:val="single" w:sz="4" w:space="0" w:color="auto"/>
              <w:right w:val="single" w:sz="8" w:space="0" w:color="auto"/>
            </w:tcBorders>
            <w:shd w:val="clear" w:color="auto" w:fill="auto"/>
            <w:noWrap/>
            <w:hideMark/>
          </w:tcPr>
          <w:p w14:paraId="54A7A837"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2025</w:t>
            </w:r>
          </w:p>
        </w:tc>
        <w:tc>
          <w:tcPr>
            <w:tcW w:w="6095" w:type="dxa"/>
            <w:tcBorders>
              <w:top w:val="nil"/>
              <w:left w:val="nil"/>
              <w:bottom w:val="single" w:sz="4" w:space="0" w:color="auto"/>
              <w:right w:val="single" w:sz="8" w:space="0" w:color="auto"/>
            </w:tcBorders>
            <w:shd w:val="clear" w:color="auto" w:fill="auto"/>
            <w:hideMark/>
          </w:tcPr>
          <w:p w14:paraId="3EED2F54"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În termen</w:t>
            </w:r>
          </w:p>
          <w:p w14:paraId="2C3D9231"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În pregătire proiectare. Se va demara etapa de proiectare în 2022</w:t>
            </w:r>
          </w:p>
        </w:tc>
      </w:tr>
      <w:tr w:rsidR="000575BA" w:rsidRPr="000575BA" w14:paraId="4524C7A5" w14:textId="77777777" w:rsidTr="000575BA">
        <w:trPr>
          <w:trHeight w:val="510"/>
        </w:trPr>
        <w:tc>
          <w:tcPr>
            <w:tcW w:w="541" w:type="dxa"/>
            <w:tcBorders>
              <w:top w:val="nil"/>
              <w:left w:val="single" w:sz="8" w:space="0" w:color="auto"/>
              <w:bottom w:val="single" w:sz="4" w:space="0" w:color="auto"/>
              <w:right w:val="single" w:sz="8" w:space="0" w:color="auto"/>
            </w:tcBorders>
            <w:shd w:val="clear" w:color="auto" w:fill="auto"/>
            <w:hideMark/>
          </w:tcPr>
          <w:p w14:paraId="0E75C4AD"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38</w:t>
            </w:r>
          </w:p>
        </w:tc>
        <w:tc>
          <w:tcPr>
            <w:tcW w:w="2848" w:type="dxa"/>
            <w:tcBorders>
              <w:top w:val="nil"/>
              <w:left w:val="single" w:sz="4" w:space="0" w:color="auto"/>
              <w:bottom w:val="single" w:sz="4" w:space="0" w:color="auto"/>
              <w:right w:val="single" w:sz="8" w:space="0" w:color="auto"/>
            </w:tcBorders>
            <w:shd w:val="clear" w:color="auto" w:fill="auto"/>
            <w:hideMark/>
          </w:tcPr>
          <w:p w14:paraId="5706EC86"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Modernizare sistem de comanda control protectie in statia 220/110/20 kV Salaj</w:t>
            </w:r>
          </w:p>
        </w:tc>
        <w:tc>
          <w:tcPr>
            <w:tcW w:w="287" w:type="dxa"/>
            <w:tcBorders>
              <w:top w:val="nil"/>
              <w:left w:val="nil"/>
              <w:bottom w:val="single" w:sz="4" w:space="0" w:color="auto"/>
              <w:right w:val="single" w:sz="8" w:space="0" w:color="auto"/>
            </w:tcBorders>
            <w:shd w:val="clear" w:color="auto" w:fill="auto"/>
            <w:noWrap/>
            <w:hideMark/>
          </w:tcPr>
          <w:p w14:paraId="3FACBC0D"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2024</w:t>
            </w:r>
          </w:p>
        </w:tc>
        <w:tc>
          <w:tcPr>
            <w:tcW w:w="6095" w:type="dxa"/>
            <w:tcBorders>
              <w:top w:val="nil"/>
              <w:left w:val="nil"/>
              <w:bottom w:val="single" w:sz="4" w:space="0" w:color="auto"/>
              <w:right w:val="single" w:sz="8" w:space="0" w:color="auto"/>
            </w:tcBorders>
            <w:shd w:val="clear" w:color="auto" w:fill="auto"/>
            <w:hideMark/>
          </w:tcPr>
          <w:p w14:paraId="60B723B9"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În termen</w:t>
            </w:r>
          </w:p>
          <w:p w14:paraId="6CE26AB6"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În pregătire proiectare. Se va demara etapa de proiectare în 2021</w:t>
            </w:r>
          </w:p>
        </w:tc>
      </w:tr>
      <w:tr w:rsidR="000575BA" w:rsidRPr="000575BA" w14:paraId="651F6691" w14:textId="77777777" w:rsidTr="000575BA">
        <w:trPr>
          <w:trHeight w:val="510"/>
        </w:trPr>
        <w:tc>
          <w:tcPr>
            <w:tcW w:w="541" w:type="dxa"/>
            <w:tcBorders>
              <w:top w:val="nil"/>
              <w:left w:val="single" w:sz="8" w:space="0" w:color="auto"/>
              <w:bottom w:val="single" w:sz="4" w:space="0" w:color="auto"/>
              <w:right w:val="single" w:sz="8" w:space="0" w:color="auto"/>
            </w:tcBorders>
            <w:shd w:val="clear" w:color="auto" w:fill="auto"/>
            <w:hideMark/>
          </w:tcPr>
          <w:p w14:paraId="2F0BE4C7"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39</w:t>
            </w:r>
          </w:p>
        </w:tc>
        <w:tc>
          <w:tcPr>
            <w:tcW w:w="2848" w:type="dxa"/>
            <w:tcBorders>
              <w:top w:val="nil"/>
              <w:left w:val="single" w:sz="4" w:space="0" w:color="auto"/>
              <w:bottom w:val="single" w:sz="4" w:space="0" w:color="auto"/>
              <w:right w:val="single" w:sz="8" w:space="0" w:color="auto"/>
            </w:tcBorders>
            <w:shd w:val="clear" w:color="auto" w:fill="auto"/>
            <w:hideMark/>
          </w:tcPr>
          <w:p w14:paraId="765465FB"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Modernizare sistem de comanda control protectie in statia 220/110 kV Baia Mare 3</w:t>
            </w:r>
          </w:p>
        </w:tc>
        <w:tc>
          <w:tcPr>
            <w:tcW w:w="287" w:type="dxa"/>
            <w:tcBorders>
              <w:top w:val="nil"/>
              <w:left w:val="nil"/>
              <w:bottom w:val="single" w:sz="4" w:space="0" w:color="auto"/>
              <w:right w:val="single" w:sz="8" w:space="0" w:color="auto"/>
            </w:tcBorders>
            <w:shd w:val="clear" w:color="auto" w:fill="auto"/>
            <w:noWrap/>
            <w:hideMark/>
          </w:tcPr>
          <w:p w14:paraId="1ED93729"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2025</w:t>
            </w:r>
          </w:p>
        </w:tc>
        <w:tc>
          <w:tcPr>
            <w:tcW w:w="6095" w:type="dxa"/>
            <w:tcBorders>
              <w:top w:val="nil"/>
              <w:left w:val="nil"/>
              <w:bottom w:val="single" w:sz="4" w:space="0" w:color="auto"/>
              <w:right w:val="single" w:sz="8" w:space="0" w:color="auto"/>
            </w:tcBorders>
            <w:shd w:val="clear" w:color="auto" w:fill="auto"/>
            <w:hideMark/>
          </w:tcPr>
          <w:p w14:paraId="0E25E5CE"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În termen</w:t>
            </w:r>
          </w:p>
          <w:p w14:paraId="5EEDD55E"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În pregatire proiectare. Se va demara etapa de proiectare în 2022</w:t>
            </w:r>
          </w:p>
        </w:tc>
      </w:tr>
      <w:tr w:rsidR="000575BA" w:rsidRPr="000575BA" w14:paraId="0C8DF6B6" w14:textId="77777777" w:rsidTr="000575BA">
        <w:trPr>
          <w:trHeight w:val="510"/>
        </w:trPr>
        <w:tc>
          <w:tcPr>
            <w:tcW w:w="541" w:type="dxa"/>
            <w:tcBorders>
              <w:top w:val="nil"/>
              <w:left w:val="single" w:sz="8" w:space="0" w:color="auto"/>
              <w:bottom w:val="single" w:sz="4" w:space="0" w:color="auto"/>
              <w:right w:val="single" w:sz="8" w:space="0" w:color="auto"/>
            </w:tcBorders>
            <w:shd w:val="clear" w:color="auto" w:fill="auto"/>
            <w:hideMark/>
          </w:tcPr>
          <w:p w14:paraId="00AEA657"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40</w:t>
            </w:r>
          </w:p>
        </w:tc>
        <w:tc>
          <w:tcPr>
            <w:tcW w:w="2848" w:type="dxa"/>
            <w:tcBorders>
              <w:top w:val="nil"/>
              <w:left w:val="single" w:sz="4" w:space="0" w:color="auto"/>
              <w:bottom w:val="single" w:sz="4" w:space="0" w:color="auto"/>
              <w:right w:val="single" w:sz="8" w:space="0" w:color="auto"/>
            </w:tcBorders>
            <w:shd w:val="clear" w:color="auto" w:fill="auto"/>
            <w:hideMark/>
          </w:tcPr>
          <w:p w14:paraId="47300D07"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Modernizare sistem de comanda control protectie in statia 220/110 kV Cluj Floresti</w:t>
            </w:r>
          </w:p>
        </w:tc>
        <w:tc>
          <w:tcPr>
            <w:tcW w:w="287" w:type="dxa"/>
            <w:tcBorders>
              <w:top w:val="nil"/>
              <w:left w:val="nil"/>
              <w:bottom w:val="single" w:sz="4" w:space="0" w:color="auto"/>
              <w:right w:val="single" w:sz="8" w:space="0" w:color="auto"/>
            </w:tcBorders>
            <w:shd w:val="clear" w:color="auto" w:fill="auto"/>
            <w:noWrap/>
            <w:hideMark/>
          </w:tcPr>
          <w:p w14:paraId="1970B2F1"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2026</w:t>
            </w:r>
          </w:p>
        </w:tc>
        <w:tc>
          <w:tcPr>
            <w:tcW w:w="6095" w:type="dxa"/>
            <w:tcBorders>
              <w:top w:val="nil"/>
              <w:left w:val="nil"/>
              <w:bottom w:val="single" w:sz="4" w:space="0" w:color="auto"/>
              <w:right w:val="single" w:sz="8" w:space="0" w:color="auto"/>
            </w:tcBorders>
            <w:shd w:val="clear" w:color="auto" w:fill="auto"/>
            <w:hideMark/>
          </w:tcPr>
          <w:p w14:paraId="138D8DFD"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În termen</w:t>
            </w:r>
          </w:p>
          <w:p w14:paraId="388CCC7F"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În pregătire proiectare. Se va demara etapa de proiectare în 2023</w:t>
            </w:r>
          </w:p>
        </w:tc>
      </w:tr>
      <w:tr w:rsidR="000575BA" w:rsidRPr="000575BA" w14:paraId="78595C42" w14:textId="77777777" w:rsidTr="000575BA">
        <w:trPr>
          <w:trHeight w:val="510"/>
        </w:trPr>
        <w:tc>
          <w:tcPr>
            <w:tcW w:w="541" w:type="dxa"/>
            <w:tcBorders>
              <w:top w:val="nil"/>
              <w:left w:val="single" w:sz="8" w:space="0" w:color="auto"/>
              <w:bottom w:val="single" w:sz="4" w:space="0" w:color="auto"/>
              <w:right w:val="single" w:sz="8" w:space="0" w:color="auto"/>
            </w:tcBorders>
            <w:shd w:val="clear" w:color="auto" w:fill="auto"/>
            <w:hideMark/>
          </w:tcPr>
          <w:p w14:paraId="3D3E5E0A"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lastRenderedPageBreak/>
              <w:t>41</w:t>
            </w:r>
          </w:p>
        </w:tc>
        <w:tc>
          <w:tcPr>
            <w:tcW w:w="2848" w:type="dxa"/>
            <w:tcBorders>
              <w:top w:val="nil"/>
              <w:left w:val="single" w:sz="4" w:space="0" w:color="auto"/>
              <w:bottom w:val="single" w:sz="4" w:space="0" w:color="auto"/>
              <w:right w:val="single" w:sz="8" w:space="0" w:color="auto"/>
            </w:tcBorders>
            <w:shd w:val="clear" w:color="auto" w:fill="auto"/>
            <w:hideMark/>
          </w:tcPr>
          <w:p w14:paraId="1CAA68C5"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Modernizare sistem de comanda control protectie in statia 400 kV Tantareni</w:t>
            </w:r>
          </w:p>
        </w:tc>
        <w:tc>
          <w:tcPr>
            <w:tcW w:w="287" w:type="dxa"/>
            <w:tcBorders>
              <w:top w:val="nil"/>
              <w:left w:val="nil"/>
              <w:bottom w:val="single" w:sz="4" w:space="0" w:color="auto"/>
              <w:right w:val="single" w:sz="8" w:space="0" w:color="auto"/>
            </w:tcBorders>
            <w:shd w:val="clear" w:color="auto" w:fill="auto"/>
            <w:noWrap/>
            <w:hideMark/>
          </w:tcPr>
          <w:p w14:paraId="50821DD0"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2023</w:t>
            </w:r>
          </w:p>
        </w:tc>
        <w:tc>
          <w:tcPr>
            <w:tcW w:w="6095" w:type="dxa"/>
            <w:tcBorders>
              <w:top w:val="nil"/>
              <w:left w:val="nil"/>
              <w:bottom w:val="single" w:sz="4" w:space="0" w:color="auto"/>
              <w:right w:val="single" w:sz="8" w:space="0" w:color="auto"/>
            </w:tcBorders>
            <w:shd w:val="clear" w:color="auto" w:fill="auto"/>
            <w:hideMark/>
          </w:tcPr>
          <w:p w14:paraId="2ABEA302"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Întârziat</w:t>
            </w:r>
          </w:p>
          <w:p w14:paraId="6E805386"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În curs de avizare tema proiectare</w:t>
            </w:r>
          </w:p>
          <w:p w14:paraId="4C1126AD" w14:textId="77777777" w:rsidR="000575BA" w:rsidRPr="000575BA" w:rsidRDefault="000575BA" w:rsidP="000575BA">
            <w:pPr>
              <w:spacing w:after="0" w:line="240" w:lineRule="auto"/>
              <w:rPr>
                <w:rFonts w:ascii="Times New Roman" w:eastAsia="Times New Roman" w:hAnsi="Times New Roman" w:cs="Times New Roman"/>
                <w:b/>
                <w:bCs/>
                <w:sz w:val="16"/>
                <w:szCs w:val="16"/>
                <w:lang w:val="en-US" w:eastAsia="ro-RO"/>
              </w:rPr>
            </w:pPr>
            <w:r w:rsidRPr="000575BA">
              <w:rPr>
                <w:rFonts w:ascii="Times New Roman" w:eastAsia="Times New Roman" w:hAnsi="Times New Roman" w:cs="Times New Roman"/>
                <w:b/>
                <w:bCs/>
                <w:sz w:val="16"/>
                <w:szCs w:val="16"/>
                <w:lang w:eastAsia="ro-RO"/>
              </w:rPr>
              <w:t>Motive întârzieri</w:t>
            </w:r>
            <w:r w:rsidRPr="000575BA">
              <w:rPr>
                <w:rFonts w:ascii="Times New Roman" w:eastAsia="Times New Roman" w:hAnsi="Times New Roman" w:cs="Times New Roman"/>
                <w:b/>
                <w:bCs/>
                <w:sz w:val="16"/>
                <w:szCs w:val="16"/>
                <w:lang w:val="en-US" w:eastAsia="ro-RO"/>
              </w:rPr>
              <w:t>:</w:t>
            </w:r>
          </w:p>
          <w:p w14:paraId="4905A35F"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Întarziat inițierea demersurilor pentru promovare obiectiv de investiții motivat de starea tehnică corespunzatoare a funcționării echipamentelor în exploatare</w:t>
            </w:r>
          </w:p>
        </w:tc>
      </w:tr>
      <w:tr w:rsidR="000575BA" w:rsidRPr="000575BA" w14:paraId="6EFE6448" w14:textId="77777777" w:rsidTr="000575BA">
        <w:trPr>
          <w:trHeight w:val="510"/>
        </w:trPr>
        <w:tc>
          <w:tcPr>
            <w:tcW w:w="541" w:type="dxa"/>
            <w:tcBorders>
              <w:top w:val="nil"/>
              <w:left w:val="single" w:sz="8" w:space="0" w:color="auto"/>
              <w:bottom w:val="single" w:sz="4" w:space="0" w:color="auto"/>
              <w:right w:val="single" w:sz="8" w:space="0" w:color="auto"/>
            </w:tcBorders>
            <w:shd w:val="clear" w:color="auto" w:fill="auto"/>
            <w:hideMark/>
          </w:tcPr>
          <w:p w14:paraId="17354DA2"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42</w:t>
            </w:r>
          </w:p>
        </w:tc>
        <w:tc>
          <w:tcPr>
            <w:tcW w:w="2848" w:type="dxa"/>
            <w:tcBorders>
              <w:top w:val="nil"/>
              <w:left w:val="single" w:sz="4" w:space="0" w:color="auto"/>
              <w:bottom w:val="single" w:sz="4" w:space="0" w:color="auto"/>
              <w:right w:val="single" w:sz="8" w:space="0" w:color="auto"/>
            </w:tcBorders>
            <w:shd w:val="clear" w:color="auto" w:fill="auto"/>
            <w:hideMark/>
          </w:tcPr>
          <w:p w14:paraId="72F00ADA"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Modernizare sistem de comanda control protectie in statia 400/220/110 kV/MT Urechesti</w:t>
            </w:r>
          </w:p>
        </w:tc>
        <w:tc>
          <w:tcPr>
            <w:tcW w:w="287" w:type="dxa"/>
            <w:tcBorders>
              <w:top w:val="nil"/>
              <w:left w:val="nil"/>
              <w:bottom w:val="single" w:sz="4" w:space="0" w:color="auto"/>
              <w:right w:val="single" w:sz="8" w:space="0" w:color="auto"/>
            </w:tcBorders>
            <w:shd w:val="clear" w:color="auto" w:fill="auto"/>
            <w:noWrap/>
            <w:hideMark/>
          </w:tcPr>
          <w:p w14:paraId="7DDD4693"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2025</w:t>
            </w:r>
          </w:p>
        </w:tc>
        <w:tc>
          <w:tcPr>
            <w:tcW w:w="6095" w:type="dxa"/>
            <w:tcBorders>
              <w:top w:val="nil"/>
              <w:left w:val="nil"/>
              <w:bottom w:val="single" w:sz="4" w:space="0" w:color="auto"/>
              <w:right w:val="single" w:sz="8" w:space="0" w:color="auto"/>
            </w:tcBorders>
            <w:shd w:val="clear" w:color="auto" w:fill="auto"/>
            <w:hideMark/>
          </w:tcPr>
          <w:p w14:paraId="2CE97F7F"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Neinițiat</w:t>
            </w:r>
          </w:p>
          <w:p w14:paraId="14CCFBFD" w14:textId="77777777" w:rsidR="000575BA" w:rsidRPr="000575BA" w:rsidRDefault="000575BA" w:rsidP="000575BA">
            <w:pPr>
              <w:spacing w:after="0" w:line="240" w:lineRule="auto"/>
              <w:rPr>
                <w:rFonts w:ascii="Times New Roman" w:eastAsia="Times New Roman" w:hAnsi="Times New Roman" w:cs="Times New Roman"/>
                <w:b/>
                <w:bCs/>
                <w:sz w:val="16"/>
                <w:szCs w:val="16"/>
                <w:lang w:val="en-US" w:eastAsia="ro-RO"/>
              </w:rPr>
            </w:pPr>
            <w:r w:rsidRPr="000575BA">
              <w:rPr>
                <w:rFonts w:ascii="Times New Roman" w:eastAsia="Times New Roman" w:hAnsi="Times New Roman" w:cs="Times New Roman"/>
                <w:b/>
                <w:bCs/>
                <w:sz w:val="16"/>
                <w:szCs w:val="16"/>
                <w:lang w:eastAsia="ro-RO"/>
              </w:rPr>
              <w:t>Motive întârzieri</w:t>
            </w:r>
            <w:r w:rsidRPr="000575BA">
              <w:rPr>
                <w:rFonts w:ascii="Times New Roman" w:eastAsia="Times New Roman" w:hAnsi="Times New Roman" w:cs="Times New Roman"/>
                <w:b/>
                <w:bCs/>
                <w:sz w:val="16"/>
                <w:szCs w:val="16"/>
                <w:lang w:val="en-US" w:eastAsia="ro-RO"/>
              </w:rPr>
              <w:t>:</w:t>
            </w:r>
          </w:p>
          <w:p w14:paraId="16EBCC04"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sz w:val="16"/>
                <w:szCs w:val="16"/>
                <w:lang w:eastAsia="ro-RO"/>
              </w:rPr>
              <w:t>Întarziat inițierea demersurilor pentru promovare obiectiv de investiții motivat de starea tehnică corespunzatoare a funcționarii echipamentelor în exploatare</w:t>
            </w:r>
          </w:p>
        </w:tc>
      </w:tr>
      <w:tr w:rsidR="000575BA" w:rsidRPr="000575BA" w14:paraId="72235B69" w14:textId="77777777" w:rsidTr="000575BA">
        <w:trPr>
          <w:trHeight w:val="510"/>
        </w:trPr>
        <w:tc>
          <w:tcPr>
            <w:tcW w:w="541" w:type="dxa"/>
            <w:tcBorders>
              <w:top w:val="nil"/>
              <w:left w:val="single" w:sz="8" w:space="0" w:color="auto"/>
              <w:bottom w:val="single" w:sz="4" w:space="0" w:color="auto"/>
              <w:right w:val="single" w:sz="8" w:space="0" w:color="auto"/>
            </w:tcBorders>
            <w:shd w:val="clear" w:color="auto" w:fill="auto"/>
            <w:hideMark/>
          </w:tcPr>
          <w:p w14:paraId="305A0C27"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43</w:t>
            </w:r>
          </w:p>
        </w:tc>
        <w:tc>
          <w:tcPr>
            <w:tcW w:w="2848" w:type="dxa"/>
            <w:tcBorders>
              <w:top w:val="nil"/>
              <w:left w:val="single" w:sz="4" w:space="0" w:color="auto"/>
              <w:bottom w:val="single" w:sz="4" w:space="0" w:color="auto"/>
              <w:right w:val="single" w:sz="8" w:space="0" w:color="auto"/>
            </w:tcBorders>
            <w:shd w:val="clear" w:color="auto" w:fill="auto"/>
            <w:hideMark/>
          </w:tcPr>
          <w:p w14:paraId="09910086"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Modernizare sistem de comanda control protectie in statia 220/110 kV Paroseni</w:t>
            </w:r>
          </w:p>
        </w:tc>
        <w:tc>
          <w:tcPr>
            <w:tcW w:w="287" w:type="dxa"/>
            <w:tcBorders>
              <w:top w:val="nil"/>
              <w:left w:val="nil"/>
              <w:bottom w:val="single" w:sz="4" w:space="0" w:color="auto"/>
              <w:right w:val="single" w:sz="8" w:space="0" w:color="auto"/>
            </w:tcBorders>
            <w:shd w:val="clear" w:color="auto" w:fill="auto"/>
            <w:noWrap/>
            <w:hideMark/>
          </w:tcPr>
          <w:p w14:paraId="1ACDCBAE"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2023</w:t>
            </w:r>
          </w:p>
        </w:tc>
        <w:tc>
          <w:tcPr>
            <w:tcW w:w="6095" w:type="dxa"/>
            <w:tcBorders>
              <w:top w:val="nil"/>
              <w:left w:val="nil"/>
              <w:bottom w:val="single" w:sz="4" w:space="0" w:color="auto"/>
              <w:right w:val="single" w:sz="8" w:space="0" w:color="auto"/>
            </w:tcBorders>
            <w:shd w:val="clear" w:color="auto" w:fill="auto"/>
            <w:hideMark/>
          </w:tcPr>
          <w:p w14:paraId="640B921F"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Întarziat</w:t>
            </w:r>
          </w:p>
          <w:p w14:paraId="2AF1AD25"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Nota conceptuală aprobată</w:t>
            </w:r>
          </w:p>
          <w:p w14:paraId="148C1DEA"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Temă de proiectare/Caiet de sarcini se va elabora în 2020</w:t>
            </w:r>
          </w:p>
          <w:p w14:paraId="5E6459B2" w14:textId="77777777" w:rsidR="000575BA" w:rsidRPr="000575BA" w:rsidRDefault="000575BA" w:rsidP="000575BA">
            <w:pPr>
              <w:spacing w:after="0" w:line="240" w:lineRule="auto"/>
              <w:rPr>
                <w:rFonts w:ascii="Times New Roman" w:eastAsia="Times New Roman" w:hAnsi="Times New Roman" w:cs="Times New Roman"/>
                <w:b/>
                <w:bCs/>
                <w:sz w:val="16"/>
                <w:szCs w:val="16"/>
                <w:lang w:val="en-US" w:eastAsia="ro-RO"/>
              </w:rPr>
            </w:pPr>
            <w:r w:rsidRPr="000575BA">
              <w:rPr>
                <w:rFonts w:ascii="Times New Roman" w:eastAsia="Times New Roman" w:hAnsi="Times New Roman" w:cs="Times New Roman"/>
                <w:b/>
                <w:bCs/>
                <w:sz w:val="16"/>
                <w:szCs w:val="16"/>
                <w:lang w:eastAsia="ro-RO"/>
              </w:rPr>
              <w:t>Motive întârzieri</w:t>
            </w:r>
            <w:r w:rsidRPr="000575BA">
              <w:rPr>
                <w:rFonts w:ascii="Times New Roman" w:eastAsia="Times New Roman" w:hAnsi="Times New Roman" w:cs="Times New Roman"/>
                <w:b/>
                <w:bCs/>
                <w:sz w:val="16"/>
                <w:szCs w:val="16"/>
                <w:lang w:val="en-US" w:eastAsia="ro-RO"/>
              </w:rPr>
              <w:t>:</w:t>
            </w:r>
          </w:p>
          <w:p w14:paraId="4AD1EAA3"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Nu este începută proiectarea</w:t>
            </w:r>
          </w:p>
        </w:tc>
      </w:tr>
      <w:tr w:rsidR="000575BA" w:rsidRPr="000575BA" w14:paraId="6A6347D2" w14:textId="77777777" w:rsidTr="000575BA">
        <w:trPr>
          <w:trHeight w:val="510"/>
        </w:trPr>
        <w:tc>
          <w:tcPr>
            <w:tcW w:w="541" w:type="dxa"/>
            <w:tcBorders>
              <w:top w:val="nil"/>
              <w:left w:val="single" w:sz="8" w:space="0" w:color="auto"/>
              <w:bottom w:val="single" w:sz="4" w:space="0" w:color="auto"/>
              <w:right w:val="single" w:sz="8" w:space="0" w:color="auto"/>
            </w:tcBorders>
            <w:shd w:val="clear" w:color="auto" w:fill="auto"/>
            <w:hideMark/>
          </w:tcPr>
          <w:p w14:paraId="5176B012"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44</w:t>
            </w:r>
          </w:p>
        </w:tc>
        <w:tc>
          <w:tcPr>
            <w:tcW w:w="2848" w:type="dxa"/>
            <w:tcBorders>
              <w:top w:val="nil"/>
              <w:left w:val="single" w:sz="4" w:space="0" w:color="auto"/>
              <w:bottom w:val="single" w:sz="4" w:space="0" w:color="auto"/>
              <w:right w:val="single" w:sz="8" w:space="0" w:color="auto"/>
            </w:tcBorders>
            <w:shd w:val="clear" w:color="auto" w:fill="auto"/>
            <w:hideMark/>
          </w:tcPr>
          <w:p w14:paraId="514D9627"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Modernizare sistem de comanda control protectie in statia 220/110 kV Pestis</w:t>
            </w:r>
          </w:p>
        </w:tc>
        <w:tc>
          <w:tcPr>
            <w:tcW w:w="287" w:type="dxa"/>
            <w:tcBorders>
              <w:top w:val="nil"/>
              <w:left w:val="nil"/>
              <w:bottom w:val="single" w:sz="4" w:space="0" w:color="auto"/>
              <w:right w:val="single" w:sz="8" w:space="0" w:color="auto"/>
            </w:tcBorders>
            <w:shd w:val="clear" w:color="auto" w:fill="auto"/>
            <w:noWrap/>
            <w:hideMark/>
          </w:tcPr>
          <w:p w14:paraId="28863A6C"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2025</w:t>
            </w:r>
          </w:p>
        </w:tc>
        <w:tc>
          <w:tcPr>
            <w:tcW w:w="6095" w:type="dxa"/>
            <w:tcBorders>
              <w:top w:val="nil"/>
              <w:left w:val="nil"/>
              <w:bottom w:val="single" w:sz="4" w:space="0" w:color="auto"/>
              <w:right w:val="single" w:sz="8" w:space="0" w:color="auto"/>
            </w:tcBorders>
            <w:shd w:val="clear" w:color="auto" w:fill="auto"/>
            <w:hideMark/>
          </w:tcPr>
          <w:p w14:paraId="407C1C6C"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În termen</w:t>
            </w:r>
          </w:p>
          <w:p w14:paraId="745B373E"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Nota conceptuală aprobată</w:t>
            </w:r>
          </w:p>
        </w:tc>
      </w:tr>
      <w:tr w:rsidR="000575BA" w:rsidRPr="000575BA" w14:paraId="6F179EC9" w14:textId="77777777" w:rsidTr="000575BA">
        <w:trPr>
          <w:trHeight w:val="510"/>
        </w:trPr>
        <w:tc>
          <w:tcPr>
            <w:tcW w:w="541" w:type="dxa"/>
            <w:tcBorders>
              <w:top w:val="nil"/>
              <w:left w:val="single" w:sz="8" w:space="0" w:color="auto"/>
              <w:bottom w:val="single" w:sz="4" w:space="0" w:color="auto"/>
              <w:right w:val="single" w:sz="8" w:space="0" w:color="auto"/>
            </w:tcBorders>
            <w:shd w:val="clear" w:color="auto" w:fill="auto"/>
            <w:hideMark/>
          </w:tcPr>
          <w:p w14:paraId="7DC73EB1"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45</w:t>
            </w:r>
          </w:p>
        </w:tc>
        <w:tc>
          <w:tcPr>
            <w:tcW w:w="2848" w:type="dxa"/>
            <w:tcBorders>
              <w:top w:val="nil"/>
              <w:left w:val="single" w:sz="4" w:space="0" w:color="auto"/>
              <w:bottom w:val="single" w:sz="4" w:space="0" w:color="auto"/>
              <w:right w:val="single" w:sz="8" w:space="0" w:color="auto"/>
            </w:tcBorders>
            <w:shd w:val="clear" w:color="auto" w:fill="auto"/>
            <w:hideMark/>
          </w:tcPr>
          <w:p w14:paraId="5FBD12B8"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Modernizare sistem de comanda control protectie in statia 400 kV Nadab</w:t>
            </w:r>
          </w:p>
        </w:tc>
        <w:tc>
          <w:tcPr>
            <w:tcW w:w="287" w:type="dxa"/>
            <w:tcBorders>
              <w:top w:val="nil"/>
              <w:left w:val="nil"/>
              <w:bottom w:val="single" w:sz="4" w:space="0" w:color="auto"/>
              <w:right w:val="single" w:sz="8" w:space="0" w:color="auto"/>
            </w:tcBorders>
            <w:shd w:val="clear" w:color="auto" w:fill="auto"/>
            <w:noWrap/>
            <w:hideMark/>
          </w:tcPr>
          <w:p w14:paraId="738417F3"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2025</w:t>
            </w:r>
          </w:p>
        </w:tc>
        <w:tc>
          <w:tcPr>
            <w:tcW w:w="6095" w:type="dxa"/>
            <w:tcBorders>
              <w:top w:val="nil"/>
              <w:left w:val="nil"/>
              <w:bottom w:val="single" w:sz="4" w:space="0" w:color="auto"/>
              <w:right w:val="single" w:sz="8" w:space="0" w:color="auto"/>
            </w:tcBorders>
            <w:shd w:val="clear" w:color="auto" w:fill="auto"/>
            <w:hideMark/>
          </w:tcPr>
          <w:p w14:paraId="2D97AFD4"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În termen</w:t>
            </w:r>
          </w:p>
          <w:p w14:paraId="2F4116E2"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Nedemarată proiectare</w:t>
            </w:r>
          </w:p>
        </w:tc>
      </w:tr>
      <w:tr w:rsidR="000575BA" w:rsidRPr="000575BA" w14:paraId="550DD4A0" w14:textId="77777777" w:rsidTr="000575BA">
        <w:trPr>
          <w:trHeight w:val="510"/>
        </w:trPr>
        <w:tc>
          <w:tcPr>
            <w:tcW w:w="541" w:type="dxa"/>
            <w:tcBorders>
              <w:top w:val="nil"/>
              <w:left w:val="single" w:sz="8" w:space="0" w:color="auto"/>
              <w:bottom w:val="single" w:sz="4" w:space="0" w:color="auto"/>
              <w:right w:val="single" w:sz="8" w:space="0" w:color="auto"/>
            </w:tcBorders>
            <w:shd w:val="clear" w:color="auto" w:fill="auto"/>
            <w:hideMark/>
          </w:tcPr>
          <w:p w14:paraId="7833782E"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46</w:t>
            </w:r>
          </w:p>
        </w:tc>
        <w:tc>
          <w:tcPr>
            <w:tcW w:w="2848" w:type="dxa"/>
            <w:tcBorders>
              <w:top w:val="nil"/>
              <w:left w:val="single" w:sz="4" w:space="0" w:color="auto"/>
              <w:bottom w:val="single" w:sz="4" w:space="0" w:color="auto"/>
              <w:right w:val="single" w:sz="8" w:space="0" w:color="auto"/>
            </w:tcBorders>
            <w:shd w:val="clear" w:color="auto" w:fill="auto"/>
            <w:hideMark/>
          </w:tcPr>
          <w:p w14:paraId="699683F4"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Modernizare sistem de comanda control protectie in statia 400 kV Calea Aradului</w:t>
            </w:r>
          </w:p>
        </w:tc>
        <w:tc>
          <w:tcPr>
            <w:tcW w:w="287" w:type="dxa"/>
            <w:tcBorders>
              <w:top w:val="nil"/>
              <w:left w:val="nil"/>
              <w:bottom w:val="single" w:sz="4" w:space="0" w:color="auto"/>
              <w:right w:val="single" w:sz="8" w:space="0" w:color="auto"/>
            </w:tcBorders>
            <w:shd w:val="clear" w:color="auto" w:fill="auto"/>
            <w:noWrap/>
            <w:hideMark/>
          </w:tcPr>
          <w:p w14:paraId="4E512299"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2026</w:t>
            </w:r>
          </w:p>
        </w:tc>
        <w:tc>
          <w:tcPr>
            <w:tcW w:w="6095" w:type="dxa"/>
            <w:tcBorders>
              <w:top w:val="nil"/>
              <w:left w:val="nil"/>
              <w:bottom w:val="single" w:sz="4" w:space="0" w:color="auto"/>
              <w:right w:val="single" w:sz="8" w:space="0" w:color="auto"/>
            </w:tcBorders>
            <w:shd w:val="clear" w:color="auto" w:fill="auto"/>
            <w:hideMark/>
          </w:tcPr>
          <w:p w14:paraId="19A92432"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În termen</w:t>
            </w:r>
            <w:r w:rsidRPr="000575BA">
              <w:rPr>
                <w:rFonts w:ascii="Times New Roman" w:eastAsia="Times New Roman" w:hAnsi="Times New Roman" w:cs="Times New Roman"/>
                <w:sz w:val="16"/>
                <w:szCs w:val="16"/>
                <w:lang w:eastAsia="ro-RO"/>
              </w:rPr>
              <w:t xml:space="preserve"> </w:t>
            </w:r>
          </w:p>
          <w:p w14:paraId="08DE5920"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Nedemarată proiectare</w:t>
            </w:r>
          </w:p>
        </w:tc>
      </w:tr>
      <w:tr w:rsidR="000575BA" w:rsidRPr="000575BA" w14:paraId="7D9ADF9B" w14:textId="77777777" w:rsidTr="000575BA">
        <w:trPr>
          <w:trHeight w:val="510"/>
        </w:trPr>
        <w:tc>
          <w:tcPr>
            <w:tcW w:w="541" w:type="dxa"/>
            <w:tcBorders>
              <w:top w:val="nil"/>
              <w:left w:val="single" w:sz="8" w:space="0" w:color="auto"/>
              <w:bottom w:val="single" w:sz="4" w:space="0" w:color="auto"/>
              <w:right w:val="single" w:sz="8" w:space="0" w:color="auto"/>
            </w:tcBorders>
            <w:shd w:val="clear" w:color="auto" w:fill="auto"/>
            <w:hideMark/>
          </w:tcPr>
          <w:p w14:paraId="0EA2DA37"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47</w:t>
            </w:r>
          </w:p>
        </w:tc>
        <w:tc>
          <w:tcPr>
            <w:tcW w:w="2848" w:type="dxa"/>
            <w:tcBorders>
              <w:top w:val="nil"/>
              <w:left w:val="single" w:sz="4" w:space="0" w:color="auto"/>
              <w:bottom w:val="single" w:sz="4" w:space="0" w:color="auto"/>
              <w:right w:val="single" w:sz="8" w:space="0" w:color="auto"/>
            </w:tcBorders>
            <w:shd w:val="clear" w:color="auto" w:fill="auto"/>
            <w:hideMark/>
          </w:tcPr>
          <w:p w14:paraId="189A2C86"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Modernizare sistem de comanda control protectie in statia 400/220/110 kV Mintia</w:t>
            </w:r>
          </w:p>
        </w:tc>
        <w:tc>
          <w:tcPr>
            <w:tcW w:w="287" w:type="dxa"/>
            <w:tcBorders>
              <w:top w:val="nil"/>
              <w:left w:val="nil"/>
              <w:bottom w:val="single" w:sz="4" w:space="0" w:color="auto"/>
              <w:right w:val="single" w:sz="8" w:space="0" w:color="auto"/>
            </w:tcBorders>
            <w:shd w:val="clear" w:color="auto" w:fill="auto"/>
            <w:noWrap/>
            <w:hideMark/>
          </w:tcPr>
          <w:p w14:paraId="6DAAE186"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2027</w:t>
            </w:r>
          </w:p>
        </w:tc>
        <w:tc>
          <w:tcPr>
            <w:tcW w:w="6095" w:type="dxa"/>
            <w:tcBorders>
              <w:top w:val="nil"/>
              <w:left w:val="nil"/>
              <w:bottom w:val="single" w:sz="4" w:space="0" w:color="auto"/>
              <w:right w:val="single" w:sz="8" w:space="0" w:color="auto"/>
            </w:tcBorders>
            <w:shd w:val="clear" w:color="auto" w:fill="auto"/>
            <w:hideMark/>
          </w:tcPr>
          <w:p w14:paraId="4F9AD182"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În termen</w:t>
            </w:r>
          </w:p>
          <w:p w14:paraId="01643D93"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Nedemarată proiectare</w:t>
            </w:r>
          </w:p>
        </w:tc>
      </w:tr>
      <w:tr w:rsidR="000575BA" w:rsidRPr="000575BA" w14:paraId="14C5967B" w14:textId="77777777" w:rsidTr="000575BA">
        <w:trPr>
          <w:trHeight w:val="510"/>
        </w:trPr>
        <w:tc>
          <w:tcPr>
            <w:tcW w:w="541" w:type="dxa"/>
            <w:tcBorders>
              <w:top w:val="nil"/>
              <w:left w:val="single" w:sz="8" w:space="0" w:color="auto"/>
              <w:bottom w:val="single" w:sz="4" w:space="0" w:color="auto"/>
              <w:right w:val="single" w:sz="8" w:space="0" w:color="auto"/>
            </w:tcBorders>
            <w:shd w:val="clear" w:color="auto" w:fill="auto"/>
            <w:hideMark/>
          </w:tcPr>
          <w:p w14:paraId="398127C9"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48</w:t>
            </w:r>
          </w:p>
        </w:tc>
        <w:tc>
          <w:tcPr>
            <w:tcW w:w="2848" w:type="dxa"/>
            <w:tcBorders>
              <w:top w:val="nil"/>
              <w:left w:val="single" w:sz="4" w:space="0" w:color="auto"/>
              <w:bottom w:val="single" w:sz="4" w:space="0" w:color="auto"/>
              <w:right w:val="single" w:sz="8" w:space="0" w:color="auto"/>
            </w:tcBorders>
            <w:shd w:val="clear" w:color="auto" w:fill="auto"/>
            <w:hideMark/>
          </w:tcPr>
          <w:p w14:paraId="2AE00D62"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Modernizare sistem de comanda control protectie in statia 220/110/20kV Targoviste</w:t>
            </w:r>
          </w:p>
        </w:tc>
        <w:tc>
          <w:tcPr>
            <w:tcW w:w="287" w:type="dxa"/>
            <w:tcBorders>
              <w:top w:val="nil"/>
              <w:left w:val="nil"/>
              <w:bottom w:val="single" w:sz="4" w:space="0" w:color="auto"/>
              <w:right w:val="single" w:sz="8" w:space="0" w:color="auto"/>
            </w:tcBorders>
            <w:shd w:val="clear" w:color="auto" w:fill="auto"/>
            <w:noWrap/>
            <w:hideMark/>
          </w:tcPr>
          <w:p w14:paraId="706E2764"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2024</w:t>
            </w:r>
          </w:p>
        </w:tc>
        <w:tc>
          <w:tcPr>
            <w:tcW w:w="6095" w:type="dxa"/>
            <w:tcBorders>
              <w:top w:val="nil"/>
              <w:left w:val="nil"/>
              <w:bottom w:val="single" w:sz="4" w:space="0" w:color="auto"/>
              <w:right w:val="single" w:sz="8" w:space="0" w:color="auto"/>
            </w:tcBorders>
            <w:shd w:val="clear" w:color="auto" w:fill="auto"/>
            <w:hideMark/>
          </w:tcPr>
          <w:p w14:paraId="4CEA0969"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În termen</w:t>
            </w:r>
          </w:p>
          <w:p w14:paraId="4977D224"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Pregatire documentație în vederea achiziționării serviciilor de proiectare</w:t>
            </w:r>
          </w:p>
        </w:tc>
      </w:tr>
      <w:tr w:rsidR="000575BA" w:rsidRPr="000575BA" w14:paraId="705C6C68" w14:textId="77777777" w:rsidTr="000575BA">
        <w:trPr>
          <w:trHeight w:val="557"/>
        </w:trPr>
        <w:tc>
          <w:tcPr>
            <w:tcW w:w="541" w:type="dxa"/>
            <w:tcBorders>
              <w:top w:val="nil"/>
              <w:left w:val="single" w:sz="8" w:space="0" w:color="auto"/>
              <w:bottom w:val="single" w:sz="4" w:space="0" w:color="auto"/>
              <w:right w:val="single" w:sz="8" w:space="0" w:color="auto"/>
            </w:tcBorders>
            <w:shd w:val="clear" w:color="auto" w:fill="auto"/>
            <w:hideMark/>
          </w:tcPr>
          <w:p w14:paraId="7B2AB9A2"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49</w:t>
            </w:r>
          </w:p>
        </w:tc>
        <w:tc>
          <w:tcPr>
            <w:tcW w:w="2848" w:type="dxa"/>
            <w:tcBorders>
              <w:top w:val="nil"/>
              <w:left w:val="single" w:sz="4" w:space="0" w:color="auto"/>
              <w:bottom w:val="single" w:sz="4" w:space="0" w:color="auto"/>
              <w:right w:val="single" w:sz="8" w:space="0" w:color="auto"/>
            </w:tcBorders>
            <w:shd w:val="clear" w:color="auto" w:fill="auto"/>
            <w:hideMark/>
          </w:tcPr>
          <w:p w14:paraId="31206A99"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Modernizare sistem de comanda control protectie in statia 220/110 kV Fundeni</w:t>
            </w:r>
          </w:p>
        </w:tc>
        <w:tc>
          <w:tcPr>
            <w:tcW w:w="287" w:type="dxa"/>
            <w:tcBorders>
              <w:top w:val="nil"/>
              <w:left w:val="nil"/>
              <w:bottom w:val="single" w:sz="4" w:space="0" w:color="auto"/>
              <w:right w:val="single" w:sz="8" w:space="0" w:color="auto"/>
            </w:tcBorders>
            <w:shd w:val="clear" w:color="auto" w:fill="auto"/>
            <w:noWrap/>
            <w:hideMark/>
          </w:tcPr>
          <w:p w14:paraId="43A6350A"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2022</w:t>
            </w:r>
          </w:p>
        </w:tc>
        <w:tc>
          <w:tcPr>
            <w:tcW w:w="6095" w:type="dxa"/>
            <w:tcBorders>
              <w:top w:val="nil"/>
              <w:left w:val="nil"/>
              <w:bottom w:val="single" w:sz="4" w:space="0" w:color="auto"/>
              <w:right w:val="single" w:sz="8" w:space="0" w:color="auto"/>
            </w:tcBorders>
            <w:shd w:val="clear" w:color="auto" w:fill="auto"/>
            <w:hideMark/>
          </w:tcPr>
          <w:p w14:paraId="5A4DA915"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Se va corela cu lucrarea "Creșterea gradului de siguranța în alimentarea consumatorilor din zona de nord-est a Municipiului București racordați în stația 220/110/10 kV Fundeni"</w:t>
            </w:r>
          </w:p>
        </w:tc>
      </w:tr>
      <w:tr w:rsidR="000575BA" w:rsidRPr="000575BA" w14:paraId="7894CC2E" w14:textId="77777777" w:rsidTr="000575BA">
        <w:trPr>
          <w:trHeight w:val="510"/>
        </w:trPr>
        <w:tc>
          <w:tcPr>
            <w:tcW w:w="541" w:type="dxa"/>
            <w:tcBorders>
              <w:top w:val="nil"/>
              <w:left w:val="single" w:sz="8" w:space="0" w:color="auto"/>
              <w:bottom w:val="single" w:sz="4" w:space="0" w:color="auto"/>
              <w:right w:val="single" w:sz="8" w:space="0" w:color="auto"/>
            </w:tcBorders>
            <w:shd w:val="clear" w:color="auto" w:fill="auto"/>
            <w:hideMark/>
          </w:tcPr>
          <w:p w14:paraId="24B7D38F"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50</w:t>
            </w:r>
          </w:p>
        </w:tc>
        <w:tc>
          <w:tcPr>
            <w:tcW w:w="2848" w:type="dxa"/>
            <w:tcBorders>
              <w:top w:val="nil"/>
              <w:left w:val="single" w:sz="4" w:space="0" w:color="auto"/>
              <w:bottom w:val="single" w:sz="4" w:space="0" w:color="auto"/>
              <w:right w:val="single" w:sz="8" w:space="0" w:color="auto"/>
            </w:tcBorders>
            <w:shd w:val="clear" w:color="auto" w:fill="auto"/>
            <w:hideMark/>
          </w:tcPr>
          <w:p w14:paraId="3B3BDF81"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Modernizare sistem de comanda control protectie in statia 400/220/110 kV Bucuresti Sud</w:t>
            </w:r>
          </w:p>
        </w:tc>
        <w:tc>
          <w:tcPr>
            <w:tcW w:w="287" w:type="dxa"/>
            <w:tcBorders>
              <w:top w:val="nil"/>
              <w:left w:val="nil"/>
              <w:bottom w:val="single" w:sz="4" w:space="0" w:color="auto"/>
              <w:right w:val="single" w:sz="8" w:space="0" w:color="auto"/>
            </w:tcBorders>
            <w:shd w:val="clear" w:color="auto" w:fill="auto"/>
            <w:noWrap/>
            <w:hideMark/>
          </w:tcPr>
          <w:p w14:paraId="02FA2771"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2026</w:t>
            </w:r>
          </w:p>
        </w:tc>
        <w:tc>
          <w:tcPr>
            <w:tcW w:w="6095" w:type="dxa"/>
            <w:tcBorders>
              <w:top w:val="nil"/>
              <w:left w:val="nil"/>
              <w:bottom w:val="single" w:sz="4" w:space="0" w:color="auto"/>
              <w:right w:val="single" w:sz="8" w:space="0" w:color="auto"/>
            </w:tcBorders>
            <w:shd w:val="clear" w:color="auto" w:fill="auto"/>
            <w:hideMark/>
          </w:tcPr>
          <w:p w14:paraId="51C7C9C8"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Se va corela cu lucrarea "Creșterea gradului de siguranța în alimentarea consumatorilor din zona de sud a Municipiului București racordați în stația 400/220/110/10 kV București Sud"</w:t>
            </w:r>
          </w:p>
        </w:tc>
      </w:tr>
      <w:tr w:rsidR="000575BA" w:rsidRPr="000575BA" w14:paraId="5461279E" w14:textId="77777777" w:rsidTr="000575BA">
        <w:trPr>
          <w:trHeight w:val="510"/>
        </w:trPr>
        <w:tc>
          <w:tcPr>
            <w:tcW w:w="541" w:type="dxa"/>
            <w:tcBorders>
              <w:top w:val="nil"/>
              <w:left w:val="single" w:sz="8" w:space="0" w:color="auto"/>
              <w:bottom w:val="single" w:sz="4" w:space="0" w:color="auto"/>
              <w:right w:val="single" w:sz="8" w:space="0" w:color="auto"/>
            </w:tcBorders>
            <w:shd w:val="clear" w:color="auto" w:fill="auto"/>
            <w:hideMark/>
          </w:tcPr>
          <w:p w14:paraId="7F69FF56"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51</w:t>
            </w:r>
          </w:p>
        </w:tc>
        <w:tc>
          <w:tcPr>
            <w:tcW w:w="2848" w:type="dxa"/>
            <w:tcBorders>
              <w:top w:val="nil"/>
              <w:left w:val="single" w:sz="4" w:space="0" w:color="auto"/>
              <w:bottom w:val="single" w:sz="4" w:space="0" w:color="auto"/>
              <w:right w:val="single" w:sz="8" w:space="0" w:color="auto"/>
            </w:tcBorders>
            <w:shd w:val="clear" w:color="auto" w:fill="auto"/>
            <w:hideMark/>
          </w:tcPr>
          <w:p w14:paraId="2075858C"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Modernizare sistem de comanda control protectie in statia 220/110 kV Turnu Magurele</w:t>
            </w:r>
          </w:p>
        </w:tc>
        <w:tc>
          <w:tcPr>
            <w:tcW w:w="287" w:type="dxa"/>
            <w:tcBorders>
              <w:top w:val="nil"/>
              <w:left w:val="nil"/>
              <w:bottom w:val="single" w:sz="4" w:space="0" w:color="auto"/>
              <w:right w:val="single" w:sz="8" w:space="0" w:color="auto"/>
            </w:tcBorders>
            <w:shd w:val="clear" w:color="auto" w:fill="auto"/>
            <w:noWrap/>
            <w:hideMark/>
          </w:tcPr>
          <w:p w14:paraId="579116B6"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2025</w:t>
            </w:r>
          </w:p>
        </w:tc>
        <w:tc>
          <w:tcPr>
            <w:tcW w:w="6095" w:type="dxa"/>
            <w:tcBorders>
              <w:top w:val="nil"/>
              <w:left w:val="nil"/>
              <w:bottom w:val="single" w:sz="4" w:space="0" w:color="auto"/>
              <w:right w:val="single" w:sz="8" w:space="0" w:color="auto"/>
            </w:tcBorders>
            <w:shd w:val="clear" w:color="auto" w:fill="auto"/>
            <w:hideMark/>
          </w:tcPr>
          <w:p w14:paraId="74212F90"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În termen</w:t>
            </w:r>
          </w:p>
          <w:p w14:paraId="382A9349"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În pregătire Notă conceptuală</w:t>
            </w:r>
          </w:p>
        </w:tc>
      </w:tr>
      <w:tr w:rsidR="000575BA" w:rsidRPr="000575BA" w14:paraId="0FE0963E" w14:textId="77777777" w:rsidTr="000575BA">
        <w:trPr>
          <w:trHeight w:val="510"/>
        </w:trPr>
        <w:tc>
          <w:tcPr>
            <w:tcW w:w="541" w:type="dxa"/>
            <w:tcBorders>
              <w:top w:val="nil"/>
              <w:left w:val="single" w:sz="8" w:space="0" w:color="auto"/>
              <w:bottom w:val="single" w:sz="4" w:space="0" w:color="auto"/>
              <w:right w:val="single" w:sz="8" w:space="0" w:color="auto"/>
            </w:tcBorders>
            <w:shd w:val="clear" w:color="auto" w:fill="auto"/>
            <w:hideMark/>
          </w:tcPr>
          <w:p w14:paraId="2E39B8E8"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52</w:t>
            </w:r>
          </w:p>
        </w:tc>
        <w:tc>
          <w:tcPr>
            <w:tcW w:w="2848" w:type="dxa"/>
            <w:tcBorders>
              <w:top w:val="nil"/>
              <w:left w:val="single" w:sz="4" w:space="0" w:color="auto"/>
              <w:bottom w:val="single" w:sz="4" w:space="0" w:color="auto"/>
              <w:right w:val="single" w:sz="8" w:space="0" w:color="auto"/>
            </w:tcBorders>
            <w:shd w:val="clear" w:color="auto" w:fill="auto"/>
            <w:hideMark/>
          </w:tcPr>
          <w:p w14:paraId="77777452"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Modernizare sistem de comanda control protectie in statia 220/110/20 kV Gheorgheni</w:t>
            </w:r>
          </w:p>
        </w:tc>
        <w:tc>
          <w:tcPr>
            <w:tcW w:w="287" w:type="dxa"/>
            <w:tcBorders>
              <w:top w:val="nil"/>
              <w:left w:val="nil"/>
              <w:bottom w:val="single" w:sz="4" w:space="0" w:color="auto"/>
              <w:right w:val="single" w:sz="8" w:space="0" w:color="auto"/>
            </w:tcBorders>
            <w:shd w:val="clear" w:color="auto" w:fill="auto"/>
            <w:noWrap/>
            <w:hideMark/>
          </w:tcPr>
          <w:p w14:paraId="3CB6580A"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2027</w:t>
            </w:r>
          </w:p>
        </w:tc>
        <w:tc>
          <w:tcPr>
            <w:tcW w:w="6095" w:type="dxa"/>
            <w:tcBorders>
              <w:top w:val="nil"/>
              <w:left w:val="nil"/>
              <w:bottom w:val="single" w:sz="4" w:space="0" w:color="auto"/>
              <w:right w:val="single" w:sz="8" w:space="0" w:color="auto"/>
            </w:tcBorders>
            <w:shd w:val="clear" w:color="auto" w:fill="auto"/>
            <w:hideMark/>
          </w:tcPr>
          <w:p w14:paraId="3A5C40FD"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În termen</w:t>
            </w:r>
          </w:p>
          <w:p w14:paraId="0035FD16"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Introducere in PAI 2021, a achizitiei serviciului de proiectare /aprobare - mai 2021. </w:t>
            </w:r>
          </w:p>
          <w:p w14:paraId="323AD9EF"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Introducere in  PAAS /aprobare - iunie 2021.</w:t>
            </w:r>
          </w:p>
          <w:p w14:paraId="16C76E5C"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Estimare termen 3 luni pentru  întocmirea documentației (avizarea temei de proiectare, elaborare documentație pentru Serviciul Comercial ) .</w:t>
            </w:r>
          </w:p>
          <w:p w14:paraId="7BE17AB0"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Estimare semnare contract achiziție serviciu proiectare - 11.2021 ( în cazul în care nu se reia licitația, dacă este oferta valabilă financiar și tehnic).</w:t>
            </w:r>
          </w:p>
          <w:p w14:paraId="142CA5C8"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Termen proiectare 2 ani (inclusiv avizări)</w:t>
            </w:r>
          </w:p>
        </w:tc>
      </w:tr>
      <w:tr w:rsidR="000575BA" w:rsidRPr="000575BA" w14:paraId="48E1650F" w14:textId="77777777" w:rsidTr="000575BA">
        <w:trPr>
          <w:trHeight w:val="305"/>
        </w:trPr>
        <w:tc>
          <w:tcPr>
            <w:tcW w:w="541" w:type="dxa"/>
            <w:tcBorders>
              <w:top w:val="nil"/>
              <w:left w:val="single" w:sz="8" w:space="0" w:color="auto"/>
              <w:bottom w:val="single" w:sz="4" w:space="0" w:color="auto"/>
              <w:right w:val="single" w:sz="8" w:space="0" w:color="auto"/>
            </w:tcBorders>
            <w:shd w:val="clear" w:color="auto" w:fill="auto"/>
            <w:hideMark/>
          </w:tcPr>
          <w:p w14:paraId="35F07EEC"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53</w:t>
            </w:r>
          </w:p>
        </w:tc>
        <w:tc>
          <w:tcPr>
            <w:tcW w:w="2848" w:type="dxa"/>
            <w:tcBorders>
              <w:top w:val="nil"/>
              <w:left w:val="nil"/>
              <w:bottom w:val="single" w:sz="4" w:space="0" w:color="auto"/>
              <w:right w:val="single" w:sz="8" w:space="0" w:color="auto"/>
            </w:tcBorders>
            <w:shd w:val="clear" w:color="auto" w:fill="auto"/>
            <w:hideMark/>
          </w:tcPr>
          <w:p w14:paraId="6641F8A0"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Modernizare sistem de comanda control protectie in statia 400kV Cernavoda</w:t>
            </w:r>
          </w:p>
        </w:tc>
        <w:tc>
          <w:tcPr>
            <w:tcW w:w="287" w:type="dxa"/>
            <w:tcBorders>
              <w:top w:val="nil"/>
              <w:left w:val="nil"/>
              <w:bottom w:val="nil"/>
              <w:right w:val="single" w:sz="8" w:space="0" w:color="auto"/>
            </w:tcBorders>
            <w:shd w:val="clear" w:color="auto" w:fill="auto"/>
            <w:noWrap/>
            <w:hideMark/>
          </w:tcPr>
          <w:p w14:paraId="0BEC0A9D"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2025</w:t>
            </w:r>
          </w:p>
        </w:tc>
        <w:tc>
          <w:tcPr>
            <w:tcW w:w="6095" w:type="dxa"/>
            <w:tcBorders>
              <w:top w:val="nil"/>
              <w:left w:val="nil"/>
              <w:bottom w:val="single" w:sz="4" w:space="0" w:color="auto"/>
              <w:right w:val="single" w:sz="8" w:space="0" w:color="auto"/>
            </w:tcBorders>
            <w:shd w:val="clear" w:color="auto" w:fill="auto"/>
            <w:hideMark/>
          </w:tcPr>
          <w:p w14:paraId="795FDF81"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 xml:space="preserve">În așteptare </w:t>
            </w:r>
            <w:r w:rsidRPr="000575BA">
              <w:rPr>
                <w:rFonts w:ascii="Times New Roman" w:eastAsia="Times New Roman" w:hAnsi="Times New Roman" w:cs="Times New Roman"/>
                <w:sz w:val="16"/>
                <w:szCs w:val="16"/>
                <w:lang w:eastAsia="ro-RO"/>
              </w:rPr>
              <w:t xml:space="preserve">pentru implementarea proiectelor în derulare: </w:t>
            </w:r>
          </w:p>
          <w:p w14:paraId="6E0E5A16"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"Modernizare sistem teleprotectii, telecomunicatii în stația Cernavodă" și "Extinderea staţiei 400 kV Cernavodă"</w:t>
            </w:r>
          </w:p>
          <w:p w14:paraId="37A2F282" w14:textId="77777777" w:rsidR="000575BA" w:rsidRPr="000575BA" w:rsidRDefault="000575BA" w:rsidP="000575BA">
            <w:pPr>
              <w:spacing w:after="0" w:line="240" w:lineRule="auto"/>
              <w:rPr>
                <w:rFonts w:ascii="Times New Roman" w:eastAsia="Times New Roman" w:hAnsi="Times New Roman" w:cs="Times New Roman"/>
                <w:b/>
                <w:bCs/>
                <w:sz w:val="16"/>
                <w:szCs w:val="16"/>
                <w:lang w:val="en-US" w:eastAsia="ro-RO"/>
              </w:rPr>
            </w:pPr>
            <w:r w:rsidRPr="000575BA">
              <w:rPr>
                <w:rFonts w:ascii="Times New Roman" w:eastAsia="Times New Roman" w:hAnsi="Times New Roman" w:cs="Times New Roman"/>
                <w:b/>
                <w:bCs/>
                <w:sz w:val="16"/>
                <w:szCs w:val="16"/>
                <w:lang w:eastAsia="ro-RO"/>
              </w:rPr>
              <w:t>Motivate întârzieri</w:t>
            </w:r>
            <w:r w:rsidRPr="000575BA">
              <w:rPr>
                <w:rFonts w:ascii="Times New Roman" w:eastAsia="Times New Roman" w:hAnsi="Times New Roman" w:cs="Times New Roman"/>
                <w:b/>
                <w:bCs/>
                <w:sz w:val="16"/>
                <w:szCs w:val="16"/>
                <w:lang w:val="en-US" w:eastAsia="ro-RO"/>
              </w:rPr>
              <w:t>:</w:t>
            </w:r>
          </w:p>
          <w:p w14:paraId="013E2A17" w14:textId="77777777" w:rsidR="000575BA" w:rsidRPr="000575BA" w:rsidRDefault="000575BA" w:rsidP="000575BA">
            <w:pPr>
              <w:spacing w:after="0" w:line="240" w:lineRule="auto"/>
              <w:rPr>
                <w:rFonts w:ascii="Times New Roman" w:eastAsia="Times New Roman" w:hAnsi="Times New Roman" w:cs="Times New Roman"/>
                <w:sz w:val="16"/>
                <w:szCs w:val="16"/>
                <w:lang w:val="en-US" w:eastAsia="ro-RO"/>
              </w:rPr>
            </w:pPr>
            <w:r w:rsidRPr="000575BA">
              <w:rPr>
                <w:rFonts w:ascii="Times New Roman" w:eastAsia="Times New Roman" w:hAnsi="Times New Roman" w:cs="Times New Roman"/>
                <w:sz w:val="16"/>
                <w:szCs w:val="16"/>
                <w:lang w:val="en-US" w:eastAsia="ro-RO"/>
              </w:rPr>
              <w:t>1. Amânare inițiere proiectare până la finalizarea proiectelor în derulare.                                                                                                         2. Dificultăți sporite în obținerea retragerilor necesare realizarii sistemului si activitatilor de testare justificat de proximitatea celor 2 unitati CNE și acordurilor necesare</w:t>
            </w:r>
          </w:p>
        </w:tc>
      </w:tr>
      <w:tr w:rsidR="000575BA" w:rsidRPr="000575BA" w14:paraId="2A30EBC8" w14:textId="77777777" w:rsidTr="000575BA">
        <w:trPr>
          <w:trHeight w:val="375"/>
        </w:trPr>
        <w:tc>
          <w:tcPr>
            <w:tcW w:w="541" w:type="dxa"/>
            <w:tcBorders>
              <w:top w:val="nil"/>
              <w:left w:val="single" w:sz="8" w:space="0" w:color="auto"/>
              <w:bottom w:val="single" w:sz="4" w:space="0" w:color="auto"/>
              <w:right w:val="single" w:sz="8" w:space="0" w:color="auto"/>
            </w:tcBorders>
            <w:shd w:val="clear" w:color="auto" w:fill="auto"/>
            <w:hideMark/>
          </w:tcPr>
          <w:p w14:paraId="09EECCD7"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54</w:t>
            </w:r>
          </w:p>
        </w:tc>
        <w:tc>
          <w:tcPr>
            <w:tcW w:w="2848" w:type="dxa"/>
            <w:tcBorders>
              <w:top w:val="nil"/>
              <w:left w:val="nil"/>
              <w:bottom w:val="single" w:sz="4" w:space="0" w:color="auto"/>
              <w:right w:val="single" w:sz="8" w:space="0" w:color="auto"/>
            </w:tcBorders>
            <w:shd w:val="clear" w:color="auto" w:fill="auto"/>
            <w:hideMark/>
          </w:tcPr>
          <w:p w14:paraId="293511A0"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Modernizare electroalimentare la sediile UNO DEN </w:t>
            </w:r>
          </w:p>
        </w:tc>
        <w:tc>
          <w:tcPr>
            <w:tcW w:w="287" w:type="dxa"/>
            <w:tcBorders>
              <w:top w:val="single" w:sz="4" w:space="0" w:color="auto"/>
              <w:left w:val="nil"/>
              <w:bottom w:val="nil"/>
              <w:right w:val="single" w:sz="8" w:space="0" w:color="auto"/>
            </w:tcBorders>
            <w:shd w:val="clear" w:color="auto" w:fill="auto"/>
            <w:noWrap/>
            <w:hideMark/>
          </w:tcPr>
          <w:p w14:paraId="73F1DF78"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2019</w:t>
            </w:r>
          </w:p>
        </w:tc>
        <w:tc>
          <w:tcPr>
            <w:tcW w:w="6095" w:type="dxa"/>
            <w:tcBorders>
              <w:top w:val="nil"/>
              <w:left w:val="nil"/>
              <w:bottom w:val="single" w:sz="4" w:space="0" w:color="auto"/>
              <w:right w:val="single" w:sz="8" w:space="0" w:color="auto"/>
            </w:tcBorders>
            <w:shd w:val="clear" w:color="auto" w:fill="auto"/>
            <w:hideMark/>
          </w:tcPr>
          <w:p w14:paraId="2116EF37"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Întarziat</w:t>
            </w:r>
          </w:p>
          <w:p w14:paraId="07E3C4C2"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Procedura de licitație în curs. </w:t>
            </w:r>
          </w:p>
          <w:p w14:paraId="48000DA9"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Publicat SICAP 18.06.2020, deschidere oferte 05.08.2020</w:t>
            </w:r>
          </w:p>
          <w:p w14:paraId="4518D54D"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Motivație întârzieri</w:t>
            </w:r>
            <w:r w:rsidRPr="000575BA">
              <w:rPr>
                <w:rFonts w:ascii="Times New Roman" w:eastAsia="Times New Roman" w:hAnsi="Times New Roman" w:cs="Times New Roman"/>
                <w:b/>
                <w:bCs/>
                <w:sz w:val="16"/>
                <w:szCs w:val="16"/>
                <w:lang w:val="en-US" w:eastAsia="ro-RO"/>
              </w:rPr>
              <w:t>:</w:t>
            </w:r>
          </w:p>
          <w:p w14:paraId="64BBBAB2"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procedura de achiziții inițiala din ianuarie 2018 a fost anulată -oferte peste valoarea estimată</w:t>
            </w:r>
          </w:p>
          <w:p w14:paraId="10F622B2" w14:textId="77777777" w:rsidR="000575BA" w:rsidRPr="000575BA" w:rsidRDefault="000575BA" w:rsidP="000575BA">
            <w:pPr>
              <w:spacing w:after="0" w:line="240" w:lineRule="auto"/>
              <w:jc w:val="both"/>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actualizat Devizul General, reluat licitația în august 2018, licitație anulată, depăsire valoare estimată,</w:t>
            </w:r>
          </w:p>
          <w:p w14:paraId="4D9DCCF2"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actualizare DG, aprobare indicatori tethico-economici în iulie 2019</w:t>
            </w:r>
          </w:p>
          <w:p w14:paraId="39CC484A"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reactualizare SF octombrie 2019</w:t>
            </w:r>
          </w:p>
          <w:p w14:paraId="6CFE19B2"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obținere aviz MCSI noiembrie 2019</w:t>
            </w:r>
          </w:p>
          <w:p w14:paraId="6B2CA132"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avizat Caiet de sarcini, rev. 1 în 09.06.2020</w:t>
            </w:r>
          </w:p>
        </w:tc>
      </w:tr>
      <w:tr w:rsidR="000575BA" w:rsidRPr="000575BA" w14:paraId="5E381734" w14:textId="77777777" w:rsidTr="000575BA">
        <w:trPr>
          <w:trHeight w:val="582"/>
        </w:trPr>
        <w:tc>
          <w:tcPr>
            <w:tcW w:w="541" w:type="dxa"/>
            <w:tcBorders>
              <w:top w:val="nil"/>
              <w:left w:val="single" w:sz="8" w:space="0" w:color="auto"/>
              <w:bottom w:val="single" w:sz="4" w:space="0" w:color="auto"/>
              <w:right w:val="single" w:sz="8" w:space="0" w:color="auto"/>
            </w:tcBorders>
            <w:shd w:val="clear" w:color="auto" w:fill="auto"/>
            <w:hideMark/>
          </w:tcPr>
          <w:p w14:paraId="31D231CC"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55</w:t>
            </w:r>
          </w:p>
        </w:tc>
        <w:tc>
          <w:tcPr>
            <w:tcW w:w="2848" w:type="dxa"/>
            <w:tcBorders>
              <w:top w:val="nil"/>
              <w:left w:val="single" w:sz="4" w:space="0" w:color="auto"/>
              <w:bottom w:val="single" w:sz="4" w:space="0" w:color="auto"/>
              <w:right w:val="single" w:sz="8" w:space="0" w:color="auto"/>
            </w:tcBorders>
            <w:shd w:val="clear" w:color="000000" w:fill="FFFFFF"/>
            <w:hideMark/>
          </w:tcPr>
          <w:p w14:paraId="67CD264A"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Instalarea a două mijloace moderne de compensare a puterii reactive în stațiile 400/220/110/20 kV Sibiu Sud și 400/220/110/20 kV Bradu</w:t>
            </w:r>
          </w:p>
        </w:tc>
        <w:tc>
          <w:tcPr>
            <w:tcW w:w="287" w:type="dxa"/>
            <w:tcBorders>
              <w:top w:val="single" w:sz="4" w:space="0" w:color="auto"/>
              <w:left w:val="nil"/>
              <w:bottom w:val="nil"/>
              <w:right w:val="single" w:sz="8" w:space="0" w:color="auto"/>
            </w:tcBorders>
            <w:shd w:val="clear" w:color="auto" w:fill="auto"/>
            <w:noWrap/>
            <w:hideMark/>
          </w:tcPr>
          <w:p w14:paraId="4442D427"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2023</w:t>
            </w:r>
          </w:p>
        </w:tc>
        <w:tc>
          <w:tcPr>
            <w:tcW w:w="6095" w:type="dxa"/>
            <w:tcBorders>
              <w:top w:val="nil"/>
              <w:left w:val="nil"/>
              <w:bottom w:val="single" w:sz="4" w:space="0" w:color="auto"/>
              <w:right w:val="single" w:sz="8" w:space="0" w:color="auto"/>
            </w:tcBorders>
            <w:shd w:val="clear" w:color="auto" w:fill="auto"/>
            <w:hideMark/>
          </w:tcPr>
          <w:p w14:paraId="52D1ABE4"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În termen</w:t>
            </w:r>
          </w:p>
          <w:p w14:paraId="50BC2DDB"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În proiectare, Studiul de Fezabilitate în curs de avizare</w:t>
            </w:r>
          </w:p>
        </w:tc>
      </w:tr>
      <w:tr w:rsidR="000575BA" w:rsidRPr="000575BA" w14:paraId="3786E7D4" w14:textId="77777777" w:rsidTr="000575BA">
        <w:trPr>
          <w:trHeight w:val="300"/>
        </w:trPr>
        <w:tc>
          <w:tcPr>
            <w:tcW w:w="541" w:type="dxa"/>
            <w:tcBorders>
              <w:top w:val="nil"/>
              <w:left w:val="single" w:sz="8" w:space="0" w:color="auto"/>
              <w:bottom w:val="single" w:sz="4" w:space="0" w:color="auto"/>
              <w:right w:val="single" w:sz="8" w:space="0" w:color="auto"/>
            </w:tcBorders>
            <w:shd w:val="clear" w:color="auto" w:fill="auto"/>
            <w:hideMark/>
          </w:tcPr>
          <w:p w14:paraId="28DF0E44"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lastRenderedPageBreak/>
              <w:t>56</w:t>
            </w:r>
          </w:p>
        </w:tc>
        <w:tc>
          <w:tcPr>
            <w:tcW w:w="2848" w:type="dxa"/>
            <w:tcBorders>
              <w:top w:val="nil"/>
              <w:left w:val="single" w:sz="4" w:space="0" w:color="auto"/>
              <w:bottom w:val="single" w:sz="4" w:space="0" w:color="auto"/>
              <w:right w:val="single" w:sz="8" w:space="0" w:color="auto"/>
            </w:tcBorders>
            <w:shd w:val="clear" w:color="000000" w:fill="FFFFFF"/>
            <w:hideMark/>
          </w:tcPr>
          <w:p w14:paraId="10332185"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Celule mobile de 110 kV, 220 kV și 400 kV</w:t>
            </w:r>
          </w:p>
        </w:tc>
        <w:tc>
          <w:tcPr>
            <w:tcW w:w="287" w:type="dxa"/>
            <w:tcBorders>
              <w:top w:val="single" w:sz="4" w:space="0" w:color="auto"/>
              <w:left w:val="nil"/>
              <w:bottom w:val="nil"/>
              <w:right w:val="single" w:sz="8" w:space="0" w:color="auto"/>
            </w:tcBorders>
            <w:shd w:val="clear" w:color="auto" w:fill="auto"/>
            <w:noWrap/>
            <w:hideMark/>
          </w:tcPr>
          <w:p w14:paraId="1499A47D"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2019</w:t>
            </w:r>
          </w:p>
        </w:tc>
        <w:tc>
          <w:tcPr>
            <w:tcW w:w="6095" w:type="dxa"/>
            <w:tcBorders>
              <w:top w:val="nil"/>
              <w:left w:val="nil"/>
              <w:bottom w:val="single" w:sz="4" w:space="0" w:color="auto"/>
              <w:right w:val="single" w:sz="8" w:space="0" w:color="auto"/>
            </w:tcBorders>
            <w:shd w:val="clear" w:color="auto" w:fill="auto"/>
            <w:hideMark/>
          </w:tcPr>
          <w:p w14:paraId="65481996"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Întârziat</w:t>
            </w:r>
          </w:p>
          <w:p w14:paraId="1A0A88F4"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În execuție; PIF celule mobile 110 kV (2 buc.) și celula mobilă 220 kV (1 buc.); în 21.10.2019 -PIF celula mobilă E01-1 110 kV.                                                           Se execută lucrări de construcții și montaj echipament primar în statii</w:t>
            </w:r>
          </w:p>
          <w:p w14:paraId="2134BCFA" w14:textId="77777777" w:rsidR="000575BA" w:rsidRPr="000575BA" w:rsidRDefault="000575BA" w:rsidP="000575BA">
            <w:pPr>
              <w:spacing w:after="0" w:line="240" w:lineRule="auto"/>
              <w:rPr>
                <w:rFonts w:ascii="Times New Roman" w:eastAsia="Times New Roman" w:hAnsi="Times New Roman" w:cs="Times New Roman"/>
                <w:b/>
                <w:bCs/>
                <w:sz w:val="16"/>
                <w:szCs w:val="16"/>
                <w:lang w:val="en-US" w:eastAsia="ro-RO"/>
              </w:rPr>
            </w:pPr>
            <w:r w:rsidRPr="000575BA">
              <w:rPr>
                <w:rFonts w:ascii="Times New Roman" w:eastAsia="Times New Roman" w:hAnsi="Times New Roman" w:cs="Times New Roman"/>
                <w:b/>
                <w:bCs/>
                <w:sz w:val="16"/>
                <w:szCs w:val="16"/>
                <w:lang w:eastAsia="ro-RO"/>
              </w:rPr>
              <w:t>Motivație întârzieri</w:t>
            </w:r>
            <w:r w:rsidRPr="000575BA">
              <w:rPr>
                <w:rFonts w:ascii="Times New Roman" w:eastAsia="Times New Roman" w:hAnsi="Times New Roman" w:cs="Times New Roman"/>
                <w:b/>
                <w:bCs/>
                <w:sz w:val="16"/>
                <w:szCs w:val="16"/>
                <w:lang w:val="en-US" w:eastAsia="ro-RO"/>
              </w:rPr>
              <w:t>:</w:t>
            </w:r>
          </w:p>
          <w:p w14:paraId="7F428F78"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Întârziere executant</w:t>
            </w:r>
          </w:p>
        </w:tc>
      </w:tr>
      <w:tr w:rsidR="000575BA" w:rsidRPr="000575BA" w14:paraId="3444D19E" w14:textId="77777777" w:rsidTr="000575BA">
        <w:trPr>
          <w:trHeight w:val="285"/>
        </w:trPr>
        <w:tc>
          <w:tcPr>
            <w:tcW w:w="541" w:type="dxa"/>
            <w:tcBorders>
              <w:top w:val="nil"/>
              <w:left w:val="single" w:sz="8" w:space="0" w:color="auto"/>
              <w:bottom w:val="single" w:sz="4" w:space="0" w:color="auto"/>
              <w:right w:val="single" w:sz="8" w:space="0" w:color="auto"/>
            </w:tcBorders>
            <w:shd w:val="clear" w:color="auto" w:fill="auto"/>
            <w:hideMark/>
          </w:tcPr>
          <w:p w14:paraId="4D7885F5"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57</w:t>
            </w:r>
          </w:p>
        </w:tc>
        <w:tc>
          <w:tcPr>
            <w:tcW w:w="2848" w:type="dxa"/>
            <w:tcBorders>
              <w:top w:val="nil"/>
              <w:left w:val="nil"/>
              <w:bottom w:val="single" w:sz="4" w:space="0" w:color="auto"/>
              <w:right w:val="single" w:sz="8" w:space="0" w:color="auto"/>
            </w:tcBorders>
            <w:shd w:val="clear" w:color="000000" w:fill="FFFFFF"/>
            <w:hideMark/>
          </w:tcPr>
          <w:p w14:paraId="23B7EEF5"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Inlocuire 3 unitati BC 100 MVAR 400 kV in statiile Arad, Smardan si Bucuresti Sud.</w:t>
            </w:r>
          </w:p>
        </w:tc>
        <w:tc>
          <w:tcPr>
            <w:tcW w:w="287" w:type="dxa"/>
            <w:tcBorders>
              <w:top w:val="single" w:sz="4" w:space="0" w:color="auto"/>
              <w:left w:val="nil"/>
              <w:bottom w:val="single" w:sz="4" w:space="0" w:color="auto"/>
              <w:right w:val="single" w:sz="8" w:space="0" w:color="auto"/>
            </w:tcBorders>
            <w:shd w:val="clear" w:color="000000" w:fill="FFFFFF"/>
            <w:noWrap/>
            <w:hideMark/>
          </w:tcPr>
          <w:p w14:paraId="6256F682"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2020</w:t>
            </w:r>
          </w:p>
        </w:tc>
        <w:tc>
          <w:tcPr>
            <w:tcW w:w="6095" w:type="dxa"/>
            <w:tcBorders>
              <w:top w:val="nil"/>
              <w:left w:val="nil"/>
              <w:bottom w:val="single" w:sz="4" w:space="0" w:color="auto"/>
              <w:right w:val="single" w:sz="8" w:space="0" w:color="auto"/>
            </w:tcBorders>
            <w:shd w:val="clear" w:color="auto" w:fill="auto"/>
            <w:hideMark/>
          </w:tcPr>
          <w:p w14:paraId="3D3BBA56"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În termen</w:t>
            </w:r>
            <w:r w:rsidRPr="000575BA">
              <w:rPr>
                <w:rFonts w:ascii="Times New Roman" w:eastAsia="Times New Roman" w:hAnsi="Times New Roman" w:cs="Times New Roman"/>
                <w:sz w:val="16"/>
                <w:szCs w:val="16"/>
                <w:lang w:eastAsia="ro-RO"/>
              </w:rPr>
              <w:t xml:space="preserve"> </w:t>
            </w:r>
          </w:p>
          <w:p w14:paraId="3768384E"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În execuție lucrări</w:t>
            </w:r>
          </w:p>
        </w:tc>
      </w:tr>
      <w:tr w:rsidR="000575BA" w:rsidRPr="000575BA" w14:paraId="78A59967" w14:textId="77777777" w:rsidTr="000575BA">
        <w:trPr>
          <w:trHeight w:val="519"/>
        </w:trPr>
        <w:tc>
          <w:tcPr>
            <w:tcW w:w="541" w:type="dxa"/>
            <w:tcBorders>
              <w:top w:val="nil"/>
              <w:left w:val="single" w:sz="8" w:space="0" w:color="auto"/>
              <w:bottom w:val="single" w:sz="4" w:space="0" w:color="auto"/>
              <w:right w:val="single" w:sz="8" w:space="0" w:color="auto"/>
            </w:tcBorders>
            <w:shd w:val="clear" w:color="auto" w:fill="auto"/>
            <w:hideMark/>
          </w:tcPr>
          <w:p w14:paraId="4F2A669A"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58</w:t>
            </w:r>
          </w:p>
        </w:tc>
        <w:tc>
          <w:tcPr>
            <w:tcW w:w="2848" w:type="dxa"/>
            <w:tcBorders>
              <w:top w:val="nil"/>
              <w:left w:val="nil"/>
              <w:bottom w:val="single" w:sz="8" w:space="0" w:color="auto"/>
              <w:right w:val="single" w:sz="8" w:space="0" w:color="auto"/>
            </w:tcBorders>
            <w:shd w:val="clear" w:color="000000" w:fill="FFFFFF"/>
            <w:hideMark/>
          </w:tcPr>
          <w:p w14:paraId="28AEF15F"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Echiparea cu instalații de monitorizare a bobinelor de compensare și a unităților de transformare care nu sunt dotate în prezent cu astfel de instalații </w:t>
            </w:r>
          </w:p>
        </w:tc>
        <w:tc>
          <w:tcPr>
            <w:tcW w:w="287" w:type="dxa"/>
            <w:tcBorders>
              <w:top w:val="nil"/>
              <w:left w:val="nil"/>
              <w:bottom w:val="single" w:sz="8" w:space="0" w:color="auto"/>
              <w:right w:val="single" w:sz="8" w:space="0" w:color="auto"/>
            </w:tcBorders>
            <w:shd w:val="clear" w:color="auto" w:fill="auto"/>
            <w:noWrap/>
            <w:hideMark/>
          </w:tcPr>
          <w:p w14:paraId="5A6E91AB"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2020</w:t>
            </w:r>
          </w:p>
        </w:tc>
        <w:tc>
          <w:tcPr>
            <w:tcW w:w="6095" w:type="dxa"/>
            <w:tcBorders>
              <w:top w:val="nil"/>
              <w:left w:val="nil"/>
              <w:bottom w:val="single" w:sz="4" w:space="0" w:color="auto"/>
              <w:right w:val="single" w:sz="8" w:space="0" w:color="auto"/>
            </w:tcBorders>
            <w:shd w:val="clear" w:color="auto" w:fill="auto"/>
            <w:hideMark/>
          </w:tcPr>
          <w:p w14:paraId="5ED723E3"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Întârziat</w:t>
            </w:r>
            <w:r w:rsidRPr="000575BA">
              <w:rPr>
                <w:rFonts w:ascii="Times New Roman" w:eastAsia="Times New Roman" w:hAnsi="Times New Roman" w:cs="Times New Roman"/>
                <w:sz w:val="16"/>
                <w:szCs w:val="16"/>
                <w:lang w:eastAsia="ro-RO"/>
              </w:rPr>
              <w:t xml:space="preserve"> </w:t>
            </w:r>
          </w:p>
          <w:p w14:paraId="7E88A257"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În proiectare/execuție lucrări</w:t>
            </w:r>
          </w:p>
          <w:p w14:paraId="5AC8CC81" w14:textId="77777777" w:rsidR="000575BA" w:rsidRPr="000575BA" w:rsidRDefault="000575BA" w:rsidP="000575BA">
            <w:pPr>
              <w:spacing w:after="0" w:line="240" w:lineRule="auto"/>
              <w:rPr>
                <w:rFonts w:ascii="Times New Roman" w:eastAsia="Times New Roman" w:hAnsi="Times New Roman" w:cs="Times New Roman"/>
                <w:b/>
                <w:bCs/>
                <w:sz w:val="16"/>
                <w:szCs w:val="16"/>
                <w:lang w:val="en-US" w:eastAsia="ro-RO"/>
              </w:rPr>
            </w:pPr>
            <w:r w:rsidRPr="000575BA">
              <w:rPr>
                <w:rFonts w:ascii="Times New Roman" w:eastAsia="Times New Roman" w:hAnsi="Times New Roman" w:cs="Times New Roman"/>
                <w:b/>
                <w:bCs/>
                <w:sz w:val="16"/>
                <w:szCs w:val="16"/>
                <w:lang w:eastAsia="ro-RO"/>
              </w:rPr>
              <w:t>Motivație întârzieri</w:t>
            </w:r>
            <w:r w:rsidRPr="000575BA">
              <w:rPr>
                <w:rFonts w:ascii="Times New Roman" w:eastAsia="Times New Roman" w:hAnsi="Times New Roman" w:cs="Times New Roman"/>
                <w:b/>
                <w:bCs/>
                <w:sz w:val="16"/>
                <w:szCs w:val="16"/>
                <w:lang w:val="en-US" w:eastAsia="ro-RO"/>
              </w:rPr>
              <w:t>:</w:t>
            </w:r>
          </w:p>
          <w:p w14:paraId="645A5617"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Modificare soluție tehnică</w:t>
            </w:r>
          </w:p>
        </w:tc>
      </w:tr>
      <w:tr w:rsidR="000575BA" w:rsidRPr="000575BA" w14:paraId="621C779B" w14:textId="77777777" w:rsidTr="00306818">
        <w:trPr>
          <w:trHeight w:val="50"/>
        </w:trPr>
        <w:tc>
          <w:tcPr>
            <w:tcW w:w="54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3FAF796" w14:textId="77777777" w:rsidR="000575BA" w:rsidRPr="000575BA" w:rsidRDefault="000575BA" w:rsidP="000575BA">
            <w:pPr>
              <w:spacing w:after="0" w:line="240" w:lineRule="auto"/>
              <w:jc w:val="center"/>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C</w:t>
            </w:r>
          </w:p>
        </w:tc>
        <w:tc>
          <w:tcPr>
            <w:tcW w:w="9230" w:type="dxa"/>
            <w:gridSpan w:val="3"/>
            <w:tcBorders>
              <w:top w:val="nil"/>
              <w:left w:val="nil"/>
              <w:bottom w:val="single" w:sz="8" w:space="0" w:color="auto"/>
              <w:right w:val="single" w:sz="8" w:space="0" w:color="auto"/>
            </w:tcBorders>
            <w:shd w:val="clear" w:color="auto" w:fill="auto"/>
            <w:vAlign w:val="center"/>
            <w:hideMark/>
          </w:tcPr>
          <w:p w14:paraId="4DF8F003"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SIGURANŢA ALIMENTĂRII CONSUMULUI</w:t>
            </w:r>
          </w:p>
        </w:tc>
      </w:tr>
      <w:tr w:rsidR="000575BA" w:rsidRPr="000575BA" w14:paraId="2744A21E" w14:textId="77777777" w:rsidTr="000575BA">
        <w:trPr>
          <w:trHeight w:val="67"/>
        </w:trPr>
        <w:tc>
          <w:tcPr>
            <w:tcW w:w="541" w:type="dxa"/>
            <w:tcBorders>
              <w:top w:val="single" w:sz="4" w:space="0" w:color="auto"/>
              <w:left w:val="single" w:sz="8" w:space="0" w:color="auto"/>
              <w:bottom w:val="nil"/>
              <w:right w:val="single" w:sz="8" w:space="0" w:color="auto"/>
            </w:tcBorders>
            <w:shd w:val="clear" w:color="auto" w:fill="auto"/>
            <w:hideMark/>
          </w:tcPr>
          <w:p w14:paraId="79257150"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1</w:t>
            </w:r>
          </w:p>
        </w:tc>
        <w:tc>
          <w:tcPr>
            <w:tcW w:w="2848" w:type="dxa"/>
            <w:tcBorders>
              <w:top w:val="nil"/>
              <w:left w:val="nil"/>
              <w:bottom w:val="single" w:sz="4" w:space="0" w:color="auto"/>
              <w:right w:val="single" w:sz="8" w:space="0" w:color="auto"/>
            </w:tcBorders>
            <w:shd w:val="clear" w:color="auto" w:fill="auto"/>
            <w:hideMark/>
          </w:tcPr>
          <w:p w14:paraId="2C78FB81"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Montare trafo T3 - 250 MVA (400 / 110 kV) în staţia 400 / 110 kV Sibiu Sud</w:t>
            </w:r>
          </w:p>
        </w:tc>
        <w:tc>
          <w:tcPr>
            <w:tcW w:w="287" w:type="dxa"/>
            <w:tcBorders>
              <w:top w:val="single" w:sz="4" w:space="0" w:color="auto"/>
              <w:left w:val="nil"/>
              <w:bottom w:val="single" w:sz="4" w:space="0" w:color="auto"/>
              <w:right w:val="single" w:sz="8" w:space="0" w:color="auto"/>
            </w:tcBorders>
            <w:shd w:val="clear" w:color="auto" w:fill="auto"/>
            <w:noWrap/>
            <w:hideMark/>
          </w:tcPr>
          <w:p w14:paraId="38555E01"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2019</w:t>
            </w:r>
          </w:p>
        </w:tc>
        <w:tc>
          <w:tcPr>
            <w:tcW w:w="6095" w:type="dxa"/>
            <w:tcBorders>
              <w:top w:val="single" w:sz="4" w:space="0" w:color="auto"/>
              <w:left w:val="nil"/>
              <w:bottom w:val="single" w:sz="4" w:space="0" w:color="auto"/>
              <w:right w:val="single" w:sz="8" w:space="0" w:color="auto"/>
            </w:tcBorders>
            <w:shd w:val="clear" w:color="auto" w:fill="auto"/>
            <w:hideMark/>
          </w:tcPr>
          <w:p w14:paraId="3E04138C"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Întârziat</w:t>
            </w:r>
            <w:r w:rsidRPr="000575BA">
              <w:rPr>
                <w:rFonts w:ascii="Times New Roman" w:eastAsia="Times New Roman" w:hAnsi="Times New Roman" w:cs="Times New Roman"/>
                <w:sz w:val="16"/>
                <w:szCs w:val="16"/>
                <w:lang w:eastAsia="ro-RO"/>
              </w:rPr>
              <w:t xml:space="preserve"> </w:t>
            </w:r>
          </w:p>
          <w:p w14:paraId="3D6EAAC4"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În derulare contracte execuție lucrări</w:t>
            </w:r>
          </w:p>
          <w:p w14:paraId="5999F0ED" w14:textId="77777777" w:rsidR="000575BA" w:rsidRPr="000575BA" w:rsidRDefault="000575BA" w:rsidP="000575BA">
            <w:pPr>
              <w:spacing w:after="0" w:line="240" w:lineRule="auto"/>
              <w:rPr>
                <w:rFonts w:ascii="Times New Roman" w:eastAsia="Times New Roman" w:hAnsi="Times New Roman" w:cs="Times New Roman"/>
                <w:b/>
                <w:bCs/>
                <w:sz w:val="16"/>
                <w:szCs w:val="16"/>
                <w:lang w:val="en-US" w:eastAsia="ro-RO"/>
              </w:rPr>
            </w:pPr>
            <w:r w:rsidRPr="000575BA">
              <w:rPr>
                <w:rFonts w:ascii="Times New Roman" w:eastAsia="Times New Roman" w:hAnsi="Times New Roman" w:cs="Times New Roman"/>
                <w:b/>
                <w:bCs/>
                <w:sz w:val="16"/>
                <w:szCs w:val="16"/>
                <w:lang w:eastAsia="ro-RO"/>
              </w:rPr>
              <w:t>Motivate intarzieri</w:t>
            </w:r>
            <w:r w:rsidRPr="000575BA">
              <w:rPr>
                <w:rFonts w:ascii="Times New Roman" w:eastAsia="Times New Roman" w:hAnsi="Times New Roman" w:cs="Times New Roman"/>
                <w:b/>
                <w:bCs/>
                <w:sz w:val="16"/>
                <w:szCs w:val="16"/>
                <w:lang w:val="en-US" w:eastAsia="ro-RO"/>
              </w:rPr>
              <w:t>:</w:t>
            </w:r>
          </w:p>
          <w:p w14:paraId="01BC9822" w14:textId="77777777" w:rsidR="000575BA" w:rsidRPr="000575BA" w:rsidRDefault="000575BA" w:rsidP="000575BA">
            <w:pPr>
              <w:spacing w:after="0" w:line="240" w:lineRule="auto"/>
              <w:rPr>
                <w:rFonts w:ascii="Times New Roman" w:eastAsia="Times New Roman" w:hAnsi="Times New Roman" w:cs="Times New Roman"/>
                <w:sz w:val="16"/>
                <w:szCs w:val="16"/>
                <w:lang w:val="en-US" w:eastAsia="ro-RO"/>
              </w:rPr>
            </w:pPr>
            <w:r w:rsidRPr="000575BA">
              <w:rPr>
                <w:rFonts w:ascii="Times New Roman" w:eastAsia="Times New Roman" w:hAnsi="Times New Roman" w:cs="Times New Roman"/>
                <w:sz w:val="16"/>
                <w:szCs w:val="16"/>
                <w:lang w:val="en-US" w:eastAsia="ro-RO"/>
              </w:rPr>
              <w:t xml:space="preserve">  -modificare solutie tehnica cauzata de necesitatea inlocuirii SCADA al statiei;</w:t>
            </w:r>
          </w:p>
          <w:p w14:paraId="3B24F046" w14:textId="77777777" w:rsidR="000575BA" w:rsidRPr="000575BA" w:rsidRDefault="000575BA" w:rsidP="000575BA">
            <w:pPr>
              <w:spacing w:after="0" w:line="240" w:lineRule="auto"/>
              <w:rPr>
                <w:rFonts w:ascii="Times New Roman" w:eastAsia="Times New Roman" w:hAnsi="Times New Roman" w:cs="Times New Roman"/>
                <w:sz w:val="16"/>
                <w:szCs w:val="16"/>
                <w:lang w:val="en-US" w:eastAsia="ro-RO"/>
              </w:rPr>
            </w:pPr>
            <w:r w:rsidRPr="000575BA">
              <w:rPr>
                <w:rFonts w:ascii="Times New Roman" w:eastAsia="Times New Roman" w:hAnsi="Times New Roman" w:cs="Times New Roman"/>
                <w:sz w:val="16"/>
                <w:szCs w:val="16"/>
                <w:lang w:val="en-US" w:eastAsia="ro-RO"/>
              </w:rPr>
              <w:t xml:space="preserve"> -eleborare PT si CS -1 an;</w:t>
            </w:r>
          </w:p>
          <w:p w14:paraId="13226F72" w14:textId="77777777" w:rsidR="000575BA" w:rsidRPr="000575BA" w:rsidRDefault="000575BA" w:rsidP="000575BA">
            <w:pPr>
              <w:spacing w:after="0" w:line="240" w:lineRule="auto"/>
              <w:rPr>
                <w:rFonts w:ascii="Times New Roman" w:eastAsia="Times New Roman" w:hAnsi="Times New Roman" w:cs="Times New Roman"/>
                <w:b/>
                <w:bCs/>
                <w:sz w:val="16"/>
                <w:szCs w:val="16"/>
                <w:lang w:val="en-US" w:eastAsia="ro-RO"/>
              </w:rPr>
            </w:pPr>
            <w:r w:rsidRPr="000575BA">
              <w:rPr>
                <w:rFonts w:ascii="Times New Roman" w:eastAsia="Times New Roman" w:hAnsi="Times New Roman" w:cs="Times New Roman"/>
                <w:sz w:val="16"/>
                <w:szCs w:val="16"/>
                <w:lang w:val="en-US" w:eastAsia="ro-RO"/>
              </w:rPr>
              <w:t xml:space="preserve"> -durata mare procedura de achizitie : 2 ani</w:t>
            </w:r>
          </w:p>
          <w:p w14:paraId="2B1A33DE"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p>
        </w:tc>
      </w:tr>
      <w:tr w:rsidR="000575BA" w:rsidRPr="000575BA" w14:paraId="5E616951" w14:textId="77777777" w:rsidTr="000575BA">
        <w:trPr>
          <w:trHeight w:val="765"/>
        </w:trPr>
        <w:tc>
          <w:tcPr>
            <w:tcW w:w="541" w:type="dxa"/>
            <w:tcBorders>
              <w:top w:val="single" w:sz="4" w:space="0" w:color="auto"/>
              <w:left w:val="single" w:sz="8" w:space="0" w:color="auto"/>
              <w:bottom w:val="nil"/>
              <w:right w:val="single" w:sz="8" w:space="0" w:color="auto"/>
            </w:tcBorders>
            <w:shd w:val="clear" w:color="auto" w:fill="auto"/>
            <w:hideMark/>
          </w:tcPr>
          <w:p w14:paraId="0F0C23E8"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w:t>
            </w:r>
          </w:p>
        </w:tc>
        <w:tc>
          <w:tcPr>
            <w:tcW w:w="2848" w:type="dxa"/>
            <w:tcBorders>
              <w:top w:val="nil"/>
              <w:left w:val="nil"/>
              <w:bottom w:val="single" w:sz="4" w:space="0" w:color="auto"/>
              <w:right w:val="single" w:sz="8" w:space="0" w:color="auto"/>
            </w:tcBorders>
            <w:shd w:val="clear" w:color="auto" w:fill="auto"/>
            <w:hideMark/>
          </w:tcPr>
          <w:p w14:paraId="5FCA27F0"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AT2 Iernut - 400 MVA, 400/220 kV Montare AT2 400 MVA, 400/231/22 kV precum şi a celulelor aferente în staţia Iernut și modernizarea sistemului de comandă control al stației 400/220/110/6 kV Iernut</w:t>
            </w:r>
          </w:p>
        </w:tc>
        <w:tc>
          <w:tcPr>
            <w:tcW w:w="287" w:type="dxa"/>
            <w:tcBorders>
              <w:top w:val="nil"/>
              <w:left w:val="nil"/>
              <w:bottom w:val="single" w:sz="4" w:space="0" w:color="auto"/>
              <w:right w:val="single" w:sz="8" w:space="0" w:color="auto"/>
            </w:tcBorders>
            <w:shd w:val="clear" w:color="auto" w:fill="auto"/>
            <w:noWrap/>
            <w:hideMark/>
          </w:tcPr>
          <w:p w14:paraId="696B05EA"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2021</w:t>
            </w:r>
          </w:p>
        </w:tc>
        <w:tc>
          <w:tcPr>
            <w:tcW w:w="6095" w:type="dxa"/>
            <w:tcBorders>
              <w:top w:val="nil"/>
              <w:left w:val="nil"/>
              <w:bottom w:val="single" w:sz="4" w:space="0" w:color="auto"/>
              <w:right w:val="single" w:sz="8" w:space="0" w:color="auto"/>
            </w:tcBorders>
            <w:shd w:val="clear" w:color="auto" w:fill="auto"/>
            <w:hideMark/>
          </w:tcPr>
          <w:p w14:paraId="49CED925"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Intarziat</w:t>
            </w:r>
            <w:r w:rsidRPr="000575BA">
              <w:rPr>
                <w:rFonts w:ascii="Times New Roman" w:eastAsia="Times New Roman" w:hAnsi="Times New Roman" w:cs="Times New Roman"/>
                <w:sz w:val="16"/>
                <w:szCs w:val="16"/>
                <w:lang w:eastAsia="ro-RO"/>
              </w:rPr>
              <w:t xml:space="preserve"> </w:t>
            </w:r>
          </w:p>
          <w:p w14:paraId="1F6D32F1"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In derulare contracte executie lucrari</w:t>
            </w:r>
          </w:p>
          <w:p w14:paraId="3B47FA81" w14:textId="77777777" w:rsidR="000575BA" w:rsidRPr="000575BA" w:rsidRDefault="000575BA" w:rsidP="000575BA">
            <w:pPr>
              <w:spacing w:after="0" w:line="240" w:lineRule="auto"/>
              <w:rPr>
                <w:rFonts w:ascii="Times New Roman" w:eastAsia="Times New Roman" w:hAnsi="Times New Roman" w:cs="Times New Roman"/>
                <w:b/>
                <w:bCs/>
                <w:sz w:val="16"/>
                <w:szCs w:val="16"/>
                <w:lang w:val="en-US" w:eastAsia="ro-RO"/>
              </w:rPr>
            </w:pPr>
            <w:r w:rsidRPr="000575BA">
              <w:rPr>
                <w:rFonts w:ascii="Times New Roman" w:eastAsia="Times New Roman" w:hAnsi="Times New Roman" w:cs="Times New Roman"/>
                <w:b/>
                <w:bCs/>
                <w:sz w:val="16"/>
                <w:szCs w:val="16"/>
                <w:lang w:eastAsia="ro-RO"/>
              </w:rPr>
              <w:t>Motivate intarzieri</w:t>
            </w:r>
            <w:r w:rsidRPr="000575BA">
              <w:rPr>
                <w:rFonts w:ascii="Times New Roman" w:eastAsia="Times New Roman" w:hAnsi="Times New Roman" w:cs="Times New Roman"/>
                <w:b/>
                <w:bCs/>
                <w:sz w:val="16"/>
                <w:szCs w:val="16"/>
                <w:lang w:val="en-US" w:eastAsia="ro-RO"/>
              </w:rPr>
              <w:t>:</w:t>
            </w:r>
          </w:p>
          <w:p w14:paraId="5361EE1F"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proiectare intarziata: demarat 2015- finalizare aprilie 2018</w:t>
            </w:r>
          </w:p>
          <w:p w14:paraId="6EF8EB22"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  -durata procedura de achizitie: 1,5 ani</w:t>
            </w:r>
          </w:p>
        </w:tc>
      </w:tr>
      <w:tr w:rsidR="000575BA" w:rsidRPr="000575BA" w14:paraId="1706E1A0" w14:textId="77777777" w:rsidTr="000575BA">
        <w:trPr>
          <w:trHeight w:val="510"/>
        </w:trPr>
        <w:tc>
          <w:tcPr>
            <w:tcW w:w="541" w:type="dxa"/>
            <w:tcBorders>
              <w:top w:val="single" w:sz="4" w:space="0" w:color="auto"/>
              <w:left w:val="single" w:sz="8" w:space="0" w:color="auto"/>
              <w:bottom w:val="nil"/>
              <w:right w:val="single" w:sz="8" w:space="0" w:color="auto"/>
            </w:tcBorders>
            <w:shd w:val="clear" w:color="auto" w:fill="auto"/>
            <w:hideMark/>
          </w:tcPr>
          <w:p w14:paraId="5A122CE7"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3</w:t>
            </w:r>
          </w:p>
        </w:tc>
        <w:tc>
          <w:tcPr>
            <w:tcW w:w="2848" w:type="dxa"/>
            <w:tcBorders>
              <w:top w:val="nil"/>
              <w:left w:val="nil"/>
              <w:bottom w:val="single" w:sz="4" w:space="0" w:color="auto"/>
              <w:right w:val="single" w:sz="8" w:space="0" w:color="auto"/>
            </w:tcBorders>
            <w:shd w:val="clear" w:color="auto" w:fill="auto"/>
            <w:hideMark/>
          </w:tcPr>
          <w:p w14:paraId="06518A04"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Înlocuire AT3-ATUS-FS 400/400/160 MVA 400/231/22 kV din stația 400/220 kV Porțile de Fier</w:t>
            </w:r>
          </w:p>
        </w:tc>
        <w:tc>
          <w:tcPr>
            <w:tcW w:w="287" w:type="dxa"/>
            <w:tcBorders>
              <w:top w:val="nil"/>
              <w:left w:val="nil"/>
              <w:bottom w:val="single" w:sz="4" w:space="0" w:color="auto"/>
              <w:right w:val="single" w:sz="8" w:space="0" w:color="auto"/>
            </w:tcBorders>
            <w:shd w:val="clear" w:color="auto" w:fill="auto"/>
            <w:noWrap/>
            <w:hideMark/>
          </w:tcPr>
          <w:p w14:paraId="012864BE"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2020</w:t>
            </w:r>
          </w:p>
        </w:tc>
        <w:tc>
          <w:tcPr>
            <w:tcW w:w="6095" w:type="dxa"/>
            <w:tcBorders>
              <w:top w:val="nil"/>
              <w:left w:val="nil"/>
              <w:bottom w:val="single" w:sz="4" w:space="0" w:color="auto"/>
              <w:right w:val="single" w:sz="8" w:space="0" w:color="auto"/>
            </w:tcBorders>
            <w:shd w:val="clear" w:color="auto" w:fill="auto"/>
            <w:hideMark/>
          </w:tcPr>
          <w:p w14:paraId="05AD83BA"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Intarziat</w:t>
            </w:r>
            <w:r w:rsidRPr="000575BA">
              <w:rPr>
                <w:rFonts w:ascii="Times New Roman" w:eastAsia="Times New Roman" w:hAnsi="Times New Roman" w:cs="Times New Roman"/>
                <w:sz w:val="16"/>
                <w:szCs w:val="16"/>
                <w:lang w:eastAsia="ro-RO"/>
              </w:rPr>
              <w:t xml:space="preserve"> </w:t>
            </w:r>
          </w:p>
          <w:p w14:paraId="6CA31A9C"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In derulare contracte executie lucrari</w:t>
            </w:r>
          </w:p>
          <w:p w14:paraId="4840C62B" w14:textId="77777777" w:rsidR="000575BA" w:rsidRPr="000575BA" w:rsidRDefault="000575BA" w:rsidP="000575BA">
            <w:pPr>
              <w:spacing w:after="0" w:line="240" w:lineRule="auto"/>
              <w:rPr>
                <w:rFonts w:ascii="Times New Roman" w:eastAsia="Times New Roman" w:hAnsi="Times New Roman" w:cs="Times New Roman"/>
                <w:b/>
                <w:bCs/>
                <w:sz w:val="16"/>
                <w:szCs w:val="16"/>
                <w:lang w:val="en-US" w:eastAsia="ro-RO"/>
              </w:rPr>
            </w:pPr>
            <w:r w:rsidRPr="000575BA">
              <w:rPr>
                <w:rFonts w:ascii="Times New Roman" w:eastAsia="Times New Roman" w:hAnsi="Times New Roman" w:cs="Times New Roman"/>
                <w:b/>
                <w:bCs/>
                <w:sz w:val="16"/>
                <w:szCs w:val="16"/>
                <w:lang w:eastAsia="ro-RO"/>
              </w:rPr>
              <w:t>Motivate intarzieri</w:t>
            </w:r>
            <w:r w:rsidRPr="000575BA">
              <w:rPr>
                <w:rFonts w:ascii="Times New Roman" w:eastAsia="Times New Roman" w:hAnsi="Times New Roman" w:cs="Times New Roman"/>
                <w:b/>
                <w:bCs/>
                <w:sz w:val="16"/>
                <w:szCs w:val="16"/>
                <w:lang w:val="en-US" w:eastAsia="ro-RO"/>
              </w:rPr>
              <w:t>:</w:t>
            </w:r>
          </w:p>
          <w:p w14:paraId="77FF44FF"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modificare legislatie achizitii publice</w:t>
            </w:r>
          </w:p>
        </w:tc>
      </w:tr>
      <w:tr w:rsidR="000575BA" w:rsidRPr="000575BA" w14:paraId="31E85EB1" w14:textId="77777777" w:rsidTr="000575BA">
        <w:trPr>
          <w:trHeight w:val="103"/>
        </w:trPr>
        <w:tc>
          <w:tcPr>
            <w:tcW w:w="541" w:type="dxa"/>
            <w:tcBorders>
              <w:top w:val="single" w:sz="4" w:space="0" w:color="auto"/>
              <w:left w:val="single" w:sz="8" w:space="0" w:color="auto"/>
              <w:bottom w:val="single" w:sz="8" w:space="0" w:color="auto"/>
              <w:right w:val="single" w:sz="8" w:space="0" w:color="auto"/>
            </w:tcBorders>
            <w:shd w:val="clear" w:color="auto" w:fill="auto"/>
            <w:hideMark/>
          </w:tcPr>
          <w:p w14:paraId="7E0A7BAE"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4</w:t>
            </w:r>
          </w:p>
        </w:tc>
        <w:tc>
          <w:tcPr>
            <w:tcW w:w="2848" w:type="dxa"/>
            <w:tcBorders>
              <w:top w:val="nil"/>
              <w:left w:val="nil"/>
              <w:bottom w:val="single" w:sz="4" w:space="0" w:color="auto"/>
              <w:right w:val="single" w:sz="8" w:space="0" w:color="auto"/>
            </w:tcBorders>
            <w:shd w:val="clear" w:color="auto" w:fill="auto"/>
            <w:hideMark/>
          </w:tcPr>
          <w:p w14:paraId="7337CA21"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Creșterea siguranței în funcționare a zonei de rețea Argeș-Vâlcea </w:t>
            </w:r>
          </w:p>
        </w:tc>
        <w:tc>
          <w:tcPr>
            <w:tcW w:w="287" w:type="dxa"/>
            <w:tcBorders>
              <w:top w:val="nil"/>
              <w:left w:val="nil"/>
              <w:bottom w:val="single" w:sz="4" w:space="0" w:color="auto"/>
              <w:right w:val="single" w:sz="8" w:space="0" w:color="auto"/>
            </w:tcBorders>
            <w:shd w:val="clear" w:color="auto" w:fill="auto"/>
            <w:noWrap/>
            <w:hideMark/>
          </w:tcPr>
          <w:p w14:paraId="3E524102"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2022</w:t>
            </w:r>
          </w:p>
        </w:tc>
        <w:tc>
          <w:tcPr>
            <w:tcW w:w="6095" w:type="dxa"/>
            <w:tcBorders>
              <w:top w:val="nil"/>
              <w:left w:val="nil"/>
              <w:bottom w:val="single" w:sz="4" w:space="0" w:color="auto"/>
              <w:right w:val="single" w:sz="8" w:space="0" w:color="auto"/>
            </w:tcBorders>
            <w:shd w:val="clear" w:color="auto" w:fill="auto"/>
            <w:noWrap/>
            <w:hideMark/>
          </w:tcPr>
          <w:p w14:paraId="7494CEA7"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In termen</w:t>
            </w:r>
            <w:r w:rsidRPr="000575BA">
              <w:rPr>
                <w:rFonts w:ascii="Times New Roman" w:eastAsia="Times New Roman" w:hAnsi="Times New Roman" w:cs="Times New Roman"/>
                <w:sz w:val="16"/>
                <w:szCs w:val="16"/>
                <w:lang w:eastAsia="ro-RO"/>
              </w:rPr>
              <w:t xml:space="preserve"> </w:t>
            </w:r>
          </w:p>
          <w:p w14:paraId="0BC8D036"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Lansare procedura de achizitie executie lucrari</w:t>
            </w:r>
          </w:p>
        </w:tc>
      </w:tr>
      <w:tr w:rsidR="000575BA" w:rsidRPr="000575BA" w14:paraId="29F8CCCE" w14:textId="77777777" w:rsidTr="00306818">
        <w:trPr>
          <w:trHeight w:val="258"/>
        </w:trPr>
        <w:tc>
          <w:tcPr>
            <w:tcW w:w="541" w:type="dxa"/>
            <w:tcBorders>
              <w:top w:val="nil"/>
              <w:left w:val="single" w:sz="8" w:space="0" w:color="auto"/>
              <w:bottom w:val="single" w:sz="8" w:space="0" w:color="auto"/>
              <w:right w:val="single" w:sz="8" w:space="0" w:color="auto"/>
            </w:tcBorders>
            <w:shd w:val="clear" w:color="auto" w:fill="auto"/>
            <w:vAlign w:val="center"/>
            <w:hideMark/>
          </w:tcPr>
          <w:p w14:paraId="3A85732F" w14:textId="77777777" w:rsidR="000575BA" w:rsidRPr="000575BA" w:rsidRDefault="000575BA" w:rsidP="000575BA">
            <w:pPr>
              <w:spacing w:after="0" w:line="240" w:lineRule="auto"/>
              <w:jc w:val="center"/>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D</w:t>
            </w:r>
          </w:p>
        </w:tc>
        <w:tc>
          <w:tcPr>
            <w:tcW w:w="9230" w:type="dxa"/>
            <w:gridSpan w:val="3"/>
            <w:tcBorders>
              <w:top w:val="single" w:sz="8" w:space="0" w:color="auto"/>
              <w:left w:val="nil"/>
              <w:bottom w:val="single" w:sz="8" w:space="0" w:color="auto"/>
              <w:right w:val="single" w:sz="8" w:space="0" w:color="auto"/>
            </w:tcBorders>
            <w:shd w:val="clear" w:color="auto" w:fill="auto"/>
            <w:vAlign w:val="center"/>
            <w:hideMark/>
          </w:tcPr>
          <w:p w14:paraId="2CA0A579"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INTEGRAREA PRODUCTIEI DIN CENTRALE NOI - DOBROGEA SI MOLDOVA</w:t>
            </w:r>
          </w:p>
        </w:tc>
      </w:tr>
      <w:tr w:rsidR="000575BA" w:rsidRPr="000575BA" w14:paraId="436C2237" w14:textId="77777777" w:rsidTr="000575BA">
        <w:trPr>
          <w:trHeight w:val="1665"/>
        </w:trPr>
        <w:tc>
          <w:tcPr>
            <w:tcW w:w="541" w:type="dxa"/>
            <w:tcBorders>
              <w:top w:val="nil"/>
              <w:left w:val="single" w:sz="8" w:space="0" w:color="auto"/>
              <w:bottom w:val="single" w:sz="4" w:space="0" w:color="auto"/>
              <w:right w:val="single" w:sz="8" w:space="0" w:color="auto"/>
            </w:tcBorders>
            <w:shd w:val="clear" w:color="auto" w:fill="auto"/>
          </w:tcPr>
          <w:p w14:paraId="48D5B701" w14:textId="77777777" w:rsidR="000575BA" w:rsidRPr="000575BA" w:rsidRDefault="000575BA" w:rsidP="000575BA">
            <w:pPr>
              <w:spacing w:after="0" w:line="240" w:lineRule="auto"/>
              <w:jc w:val="center"/>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1.1</w:t>
            </w:r>
          </w:p>
        </w:tc>
        <w:tc>
          <w:tcPr>
            <w:tcW w:w="2848" w:type="dxa"/>
            <w:tcBorders>
              <w:top w:val="nil"/>
              <w:left w:val="nil"/>
              <w:bottom w:val="single" w:sz="4" w:space="0" w:color="auto"/>
              <w:right w:val="single" w:sz="8" w:space="0" w:color="auto"/>
            </w:tcBorders>
            <w:shd w:val="clear" w:color="auto" w:fill="auto"/>
          </w:tcPr>
          <w:p w14:paraId="49DA75BB" w14:textId="77777777" w:rsidR="000575BA" w:rsidRPr="000575BA" w:rsidRDefault="000575BA" w:rsidP="000575BA">
            <w:pPr>
              <w:spacing w:after="0" w:line="240" w:lineRule="auto"/>
              <w:jc w:val="both"/>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Racordarea LEA 400 kV Isaccea - Varna si LEA 400 kV Isaccea - Dobrudja în staţia 400 kV Medgidia Sud.</w:t>
            </w:r>
          </w:p>
          <w:p w14:paraId="5CE37500" w14:textId="77777777" w:rsidR="000575BA" w:rsidRPr="000575BA" w:rsidRDefault="000575BA" w:rsidP="000575BA">
            <w:pPr>
              <w:spacing w:after="0" w:line="240" w:lineRule="auto"/>
              <w:jc w:val="both"/>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Etapa I - Extinderea staţiei 400 kV Medgidia Sud</w:t>
            </w:r>
          </w:p>
        </w:tc>
        <w:tc>
          <w:tcPr>
            <w:tcW w:w="287" w:type="dxa"/>
            <w:tcBorders>
              <w:top w:val="single" w:sz="4" w:space="0" w:color="auto"/>
              <w:left w:val="nil"/>
              <w:bottom w:val="single" w:sz="4" w:space="0" w:color="auto"/>
              <w:right w:val="single" w:sz="8" w:space="0" w:color="auto"/>
            </w:tcBorders>
            <w:shd w:val="clear" w:color="auto" w:fill="auto"/>
            <w:noWrap/>
          </w:tcPr>
          <w:p w14:paraId="1D0C7AB0"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2018</w:t>
            </w:r>
          </w:p>
        </w:tc>
        <w:tc>
          <w:tcPr>
            <w:tcW w:w="6095" w:type="dxa"/>
            <w:tcBorders>
              <w:top w:val="single" w:sz="4" w:space="0" w:color="auto"/>
              <w:left w:val="nil"/>
              <w:bottom w:val="single" w:sz="4" w:space="0" w:color="auto"/>
              <w:right w:val="single" w:sz="8" w:space="0" w:color="auto"/>
            </w:tcBorders>
            <w:shd w:val="clear" w:color="auto" w:fill="auto"/>
          </w:tcPr>
          <w:p w14:paraId="02CB64D1"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Intarziat</w:t>
            </w:r>
            <w:r w:rsidRPr="000575BA">
              <w:rPr>
                <w:rFonts w:ascii="Times New Roman" w:eastAsia="Times New Roman" w:hAnsi="Times New Roman" w:cs="Times New Roman"/>
                <w:sz w:val="16"/>
                <w:szCs w:val="16"/>
                <w:lang w:eastAsia="ro-RO"/>
              </w:rPr>
              <w:t xml:space="preserve"> </w:t>
            </w:r>
          </w:p>
          <w:p w14:paraId="4FE76637"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Executie lucrari</w:t>
            </w:r>
          </w:p>
          <w:p w14:paraId="7B491FF9" w14:textId="77777777" w:rsidR="000575BA" w:rsidRPr="000575BA" w:rsidRDefault="000575BA" w:rsidP="000575BA">
            <w:pPr>
              <w:spacing w:after="0" w:line="240" w:lineRule="auto"/>
              <w:rPr>
                <w:rFonts w:ascii="Times New Roman" w:eastAsia="Times New Roman" w:hAnsi="Times New Roman" w:cs="Times New Roman"/>
                <w:b/>
                <w:bCs/>
                <w:sz w:val="16"/>
                <w:szCs w:val="16"/>
                <w:lang w:val="en-US" w:eastAsia="ro-RO"/>
              </w:rPr>
            </w:pPr>
            <w:r w:rsidRPr="000575BA">
              <w:rPr>
                <w:rFonts w:ascii="Times New Roman" w:eastAsia="Times New Roman" w:hAnsi="Times New Roman" w:cs="Times New Roman"/>
                <w:b/>
                <w:bCs/>
                <w:sz w:val="16"/>
                <w:szCs w:val="16"/>
                <w:lang w:eastAsia="ro-RO"/>
              </w:rPr>
              <w:t>Motivatie intarzieri</w:t>
            </w:r>
            <w:r w:rsidRPr="000575BA">
              <w:rPr>
                <w:rFonts w:ascii="Times New Roman" w:eastAsia="Times New Roman" w:hAnsi="Times New Roman" w:cs="Times New Roman"/>
                <w:b/>
                <w:bCs/>
                <w:sz w:val="16"/>
                <w:szCs w:val="16"/>
                <w:lang w:val="en-US" w:eastAsia="ro-RO"/>
              </w:rPr>
              <w:t>:</w:t>
            </w:r>
          </w:p>
          <w:p w14:paraId="3F5C9C0D"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Executant intrat in insolventa in 2017; </w:t>
            </w:r>
          </w:p>
          <w:p w14:paraId="5EDB7DA8"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 Urmare analizarii variantelor de continuare a investitiei ( NFIP pt livrare si montare GIS si Licitatie deschisa pt realizare rest lucrari -servicii interne, cabluri de inalta tensiune).</w:t>
            </w:r>
          </w:p>
          <w:p w14:paraId="25707531"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A)Procedura NFIP- in data de 20.02.2018  s-a predat la DC documentatia in vederea lansarii procedurii de NFIP cu ABB SRL - Fabricantul de GIS 400 kV;</w:t>
            </w:r>
          </w:p>
          <w:p w14:paraId="664CA680"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 - S-a transmis invitaţia pentru NFIP cu termen de depunere oferte initial in data de 03.05.2018 si ulterior in data de 14.06.2018;</w:t>
            </w:r>
          </w:p>
          <w:p w14:paraId="259C6434"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 - Conform Deciziei CS s-a transmis la ANAP solicitare  punct de vedere privind indeplinirea conditiilor legale pentru procedura NFIP;</w:t>
            </w:r>
          </w:p>
          <w:p w14:paraId="7BBCE159"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 - Conform raspuns ANAP urmeaza NFIP cu ABB SRL pentru achizitie si montaj GIS 400 kV si LD pentru restul echipamentelor si serviciilor conexe</w:t>
            </w:r>
          </w:p>
          <w:p w14:paraId="181E17F5"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 - In data de 20.08.2018 s-a initiat  procedura NFIP. </w:t>
            </w:r>
          </w:p>
          <w:p w14:paraId="5589D8F6"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 -In data de 04.12.2018 s-a transmis catre ABB  invitatia de participare la procedura NFIP. </w:t>
            </w:r>
          </w:p>
          <w:p w14:paraId="24552FBC"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In data 17.01.2019 ABB a depus oferta; Contract semnat in aprilie 2019 -termen de executie 10 luni (februarie 2020)</w:t>
            </w:r>
          </w:p>
          <w:p w14:paraId="7314F505"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B) Procedura LD:</w:t>
            </w:r>
          </w:p>
          <w:p w14:paraId="0608A3BA"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 - În 24.08.2018 s-a predat la DC documentația pentru inițierea procedura LD.</w:t>
            </w:r>
          </w:p>
          <w:p w14:paraId="147DC10F"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 - In data de 09.11.2018 a fost transmisa Doc. de Atribuire aferente procedurii LD la  ANAP spre validare.</w:t>
            </w:r>
          </w:p>
          <w:p w14:paraId="37640F8D"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-In data de 29.01.2019 s-a publicat in SICAP . Data depunerii ofertelor 18.03.2019.</w:t>
            </w:r>
          </w:p>
          <w:p w14:paraId="14B5696B"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-Procedura LD s-a anulat - Lipsa oferte; urmeaza reluarea procedurii</w:t>
            </w:r>
          </w:p>
          <w:p w14:paraId="0E99F582"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 - Contract semnat in 01.04.2020</w:t>
            </w:r>
          </w:p>
        </w:tc>
      </w:tr>
      <w:tr w:rsidR="000575BA" w:rsidRPr="000575BA" w14:paraId="20AB7EC7" w14:textId="77777777" w:rsidTr="000575BA">
        <w:trPr>
          <w:trHeight w:val="98"/>
        </w:trPr>
        <w:tc>
          <w:tcPr>
            <w:tcW w:w="541" w:type="dxa"/>
            <w:tcBorders>
              <w:top w:val="nil"/>
              <w:left w:val="single" w:sz="8" w:space="0" w:color="auto"/>
              <w:bottom w:val="nil"/>
              <w:right w:val="single" w:sz="8" w:space="0" w:color="auto"/>
            </w:tcBorders>
            <w:shd w:val="clear" w:color="auto" w:fill="auto"/>
            <w:hideMark/>
          </w:tcPr>
          <w:p w14:paraId="26697558" w14:textId="77777777" w:rsidR="000575BA" w:rsidRPr="000575BA" w:rsidRDefault="000575BA" w:rsidP="000575BA">
            <w:pPr>
              <w:spacing w:after="0" w:line="240" w:lineRule="auto"/>
              <w:jc w:val="center"/>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1.2</w:t>
            </w:r>
          </w:p>
        </w:tc>
        <w:tc>
          <w:tcPr>
            <w:tcW w:w="2848" w:type="dxa"/>
            <w:tcBorders>
              <w:top w:val="nil"/>
              <w:left w:val="nil"/>
              <w:bottom w:val="single" w:sz="4" w:space="0" w:color="auto"/>
              <w:right w:val="single" w:sz="8" w:space="0" w:color="auto"/>
            </w:tcBorders>
            <w:shd w:val="clear" w:color="auto" w:fill="auto"/>
            <w:hideMark/>
          </w:tcPr>
          <w:p w14:paraId="36C770E2"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Racordarea LEA 400 kV Isaccea - Varna si LEA 400 kV Isaccea - Dobrudja în staţia 400 kV Medgidia Sud.</w:t>
            </w:r>
          </w:p>
          <w:p w14:paraId="1C42659F"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Etapa II - LEA 400 kV d.c. Racorduri la staţia Medgidia Sud</w:t>
            </w:r>
          </w:p>
        </w:tc>
        <w:tc>
          <w:tcPr>
            <w:tcW w:w="287" w:type="dxa"/>
            <w:tcBorders>
              <w:top w:val="nil"/>
              <w:left w:val="nil"/>
              <w:bottom w:val="single" w:sz="4" w:space="0" w:color="auto"/>
              <w:right w:val="single" w:sz="8" w:space="0" w:color="auto"/>
            </w:tcBorders>
            <w:shd w:val="clear" w:color="auto" w:fill="auto"/>
            <w:noWrap/>
            <w:hideMark/>
          </w:tcPr>
          <w:p w14:paraId="3A413E3B"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2021</w:t>
            </w:r>
          </w:p>
        </w:tc>
        <w:tc>
          <w:tcPr>
            <w:tcW w:w="6095" w:type="dxa"/>
            <w:tcBorders>
              <w:top w:val="nil"/>
              <w:left w:val="nil"/>
              <w:bottom w:val="single" w:sz="4" w:space="0" w:color="auto"/>
              <w:right w:val="single" w:sz="8" w:space="0" w:color="auto"/>
            </w:tcBorders>
            <w:shd w:val="clear" w:color="auto" w:fill="auto"/>
          </w:tcPr>
          <w:p w14:paraId="73FD437C"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Intarziat</w:t>
            </w:r>
            <w:r w:rsidRPr="000575BA">
              <w:rPr>
                <w:rFonts w:ascii="Times New Roman" w:eastAsia="Times New Roman" w:hAnsi="Times New Roman" w:cs="Times New Roman"/>
                <w:sz w:val="16"/>
                <w:szCs w:val="16"/>
                <w:lang w:eastAsia="ro-RO"/>
              </w:rPr>
              <w:t xml:space="preserve"> </w:t>
            </w:r>
          </w:p>
          <w:p w14:paraId="5612D505"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lucrari suspendate</w:t>
            </w:r>
          </w:p>
          <w:p w14:paraId="2B830D17"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Contract in curs de reziliere</w:t>
            </w:r>
          </w:p>
          <w:p w14:paraId="5D99F0E3"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Pregatire documentatie pt lansare alta licitatie</w:t>
            </w:r>
          </w:p>
          <w:p w14:paraId="75BB23E1"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Motivatie intarzieri</w:t>
            </w:r>
            <w:r w:rsidRPr="000575BA">
              <w:rPr>
                <w:rFonts w:ascii="Times New Roman" w:eastAsia="Times New Roman" w:hAnsi="Times New Roman" w:cs="Times New Roman"/>
                <w:b/>
                <w:bCs/>
                <w:sz w:val="16"/>
                <w:szCs w:val="16"/>
                <w:lang w:val="en-US" w:eastAsia="ro-RO"/>
              </w:rPr>
              <w:t>:</w:t>
            </w:r>
          </w:p>
          <w:p w14:paraId="275C72C4"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Contract C 111/23.05.2018 sistat incepand cu data de 01.07.2019, pana la finalizarea verificarii si actualizarii proiectelor de stalpi de catre proiectantul initial.</w:t>
            </w:r>
          </w:p>
        </w:tc>
      </w:tr>
      <w:tr w:rsidR="000575BA" w:rsidRPr="000575BA" w14:paraId="5167E55C" w14:textId="77777777" w:rsidTr="000575BA">
        <w:trPr>
          <w:trHeight w:val="765"/>
        </w:trPr>
        <w:tc>
          <w:tcPr>
            <w:tcW w:w="541" w:type="dxa"/>
            <w:tcBorders>
              <w:top w:val="single" w:sz="4" w:space="0" w:color="auto"/>
              <w:left w:val="single" w:sz="8" w:space="0" w:color="auto"/>
              <w:bottom w:val="nil"/>
              <w:right w:val="single" w:sz="8" w:space="0" w:color="auto"/>
            </w:tcBorders>
            <w:shd w:val="clear" w:color="auto" w:fill="auto"/>
            <w:hideMark/>
          </w:tcPr>
          <w:p w14:paraId="6E2B6D42" w14:textId="77777777" w:rsidR="000575BA" w:rsidRPr="000575BA" w:rsidRDefault="000575BA" w:rsidP="000575BA">
            <w:pPr>
              <w:spacing w:after="0" w:line="240" w:lineRule="auto"/>
              <w:jc w:val="center"/>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lastRenderedPageBreak/>
              <w:t>2</w:t>
            </w:r>
          </w:p>
        </w:tc>
        <w:tc>
          <w:tcPr>
            <w:tcW w:w="2848" w:type="dxa"/>
            <w:tcBorders>
              <w:top w:val="nil"/>
              <w:left w:val="nil"/>
              <w:bottom w:val="single" w:sz="4" w:space="0" w:color="auto"/>
              <w:right w:val="single" w:sz="8" w:space="0" w:color="auto"/>
            </w:tcBorders>
            <w:shd w:val="clear" w:color="auto" w:fill="auto"/>
            <w:hideMark/>
          </w:tcPr>
          <w:p w14:paraId="130B7C6F"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Trecere la 400 kV LEA Brazi Vest - Teleajen - Stalpu, inclusiv: Achiziţie AT 400 MVA, 400/220/20 kV şi lucrări de extindere staţiile 400 kV şi 220 kV aferente, în staţia 400/220/110 kV Brazi Vest </w:t>
            </w:r>
          </w:p>
        </w:tc>
        <w:tc>
          <w:tcPr>
            <w:tcW w:w="287" w:type="dxa"/>
            <w:tcBorders>
              <w:top w:val="nil"/>
              <w:left w:val="nil"/>
              <w:bottom w:val="single" w:sz="4" w:space="0" w:color="auto"/>
              <w:right w:val="single" w:sz="8" w:space="0" w:color="auto"/>
            </w:tcBorders>
            <w:shd w:val="clear" w:color="auto" w:fill="auto"/>
            <w:noWrap/>
            <w:hideMark/>
          </w:tcPr>
          <w:p w14:paraId="3AB160C0"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2023</w:t>
            </w:r>
          </w:p>
        </w:tc>
        <w:tc>
          <w:tcPr>
            <w:tcW w:w="6095" w:type="dxa"/>
            <w:tcBorders>
              <w:top w:val="nil"/>
              <w:left w:val="nil"/>
              <w:bottom w:val="single" w:sz="4" w:space="0" w:color="auto"/>
              <w:right w:val="single" w:sz="8" w:space="0" w:color="auto"/>
            </w:tcBorders>
            <w:shd w:val="clear" w:color="auto" w:fill="auto"/>
            <w:noWrap/>
            <w:hideMark/>
          </w:tcPr>
          <w:p w14:paraId="41D988F5"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Corelat cu evolutia proiectului “LEA 400 kV dc Cernavoda – Stalpu”</w:t>
            </w:r>
          </w:p>
        </w:tc>
      </w:tr>
      <w:tr w:rsidR="000575BA" w:rsidRPr="000575BA" w14:paraId="23AFF49E" w14:textId="77777777" w:rsidTr="000575BA">
        <w:trPr>
          <w:trHeight w:val="660"/>
        </w:trPr>
        <w:tc>
          <w:tcPr>
            <w:tcW w:w="541" w:type="dxa"/>
            <w:tcBorders>
              <w:top w:val="single" w:sz="4" w:space="0" w:color="auto"/>
              <w:left w:val="single" w:sz="8" w:space="0" w:color="auto"/>
              <w:bottom w:val="single" w:sz="4" w:space="0" w:color="auto"/>
              <w:right w:val="single" w:sz="8" w:space="0" w:color="auto"/>
            </w:tcBorders>
            <w:shd w:val="clear" w:color="auto" w:fill="auto"/>
            <w:hideMark/>
          </w:tcPr>
          <w:p w14:paraId="19D6E9C5" w14:textId="77777777" w:rsidR="000575BA" w:rsidRPr="000575BA" w:rsidRDefault="000575BA" w:rsidP="000575BA">
            <w:pPr>
              <w:spacing w:after="0" w:line="240" w:lineRule="auto"/>
              <w:jc w:val="center"/>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2.1</w:t>
            </w:r>
          </w:p>
        </w:tc>
        <w:tc>
          <w:tcPr>
            <w:tcW w:w="2848" w:type="dxa"/>
            <w:tcBorders>
              <w:top w:val="nil"/>
              <w:left w:val="nil"/>
              <w:bottom w:val="single" w:sz="4" w:space="0" w:color="auto"/>
              <w:right w:val="single" w:sz="8" w:space="0" w:color="auto"/>
            </w:tcBorders>
            <w:shd w:val="clear" w:color="auto" w:fill="auto"/>
            <w:hideMark/>
          </w:tcPr>
          <w:p w14:paraId="64D2DAE5"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LEA 400 kV Brazi Vest - Teleajen - Stalpu</w:t>
            </w:r>
          </w:p>
        </w:tc>
        <w:tc>
          <w:tcPr>
            <w:tcW w:w="287" w:type="dxa"/>
            <w:tcBorders>
              <w:top w:val="nil"/>
              <w:left w:val="nil"/>
              <w:bottom w:val="single" w:sz="4" w:space="0" w:color="auto"/>
              <w:right w:val="single" w:sz="8" w:space="0" w:color="auto"/>
            </w:tcBorders>
            <w:shd w:val="clear" w:color="auto" w:fill="auto"/>
            <w:noWrap/>
            <w:hideMark/>
          </w:tcPr>
          <w:p w14:paraId="0824631A"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2021</w:t>
            </w:r>
          </w:p>
        </w:tc>
        <w:tc>
          <w:tcPr>
            <w:tcW w:w="6095" w:type="dxa"/>
            <w:tcBorders>
              <w:top w:val="nil"/>
              <w:left w:val="nil"/>
              <w:bottom w:val="single" w:sz="4" w:space="0" w:color="auto"/>
              <w:right w:val="single" w:sz="8" w:space="0" w:color="auto"/>
            </w:tcBorders>
            <w:shd w:val="clear" w:color="auto" w:fill="auto"/>
            <w:hideMark/>
          </w:tcPr>
          <w:p w14:paraId="76FAA31A"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Intarziat</w:t>
            </w:r>
            <w:r w:rsidRPr="000575BA">
              <w:rPr>
                <w:rFonts w:ascii="Times New Roman" w:eastAsia="Times New Roman" w:hAnsi="Times New Roman" w:cs="Times New Roman"/>
                <w:sz w:val="16"/>
                <w:szCs w:val="16"/>
                <w:lang w:eastAsia="ro-RO"/>
              </w:rPr>
              <w:t xml:space="preserve"> </w:t>
            </w:r>
          </w:p>
          <w:p w14:paraId="0850014D"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Emitere HG</w:t>
            </w:r>
          </w:p>
          <w:p w14:paraId="004EAD56"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Motivatie intarzieri</w:t>
            </w:r>
            <w:r w:rsidRPr="000575BA">
              <w:rPr>
                <w:rFonts w:ascii="Times New Roman" w:eastAsia="Times New Roman" w:hAnsi="Times New Roman" w:cs="Times New Roman"/>
                <w:b/>
                <w:bCs/>
                <w:sz w:val="16"/>
                <w:szCs w:val="16"/>
                <w:lang w:val="en-US" w:eastAsia="ro-RO"/>
              </w:rPr>
              <w:t>:</w:t>
            </w:r>
          </w:p>
          <w:p w14:paraId="655C5EDB"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in curs de transmitere la SGG documentatie pt HG de aprobare ind th-economici si declansare procedura de expropriere terenuri</w:t>
            </w:r>
          </w:p>
        </w:tc>
      </w:tr>
      <w:tr w:rsidR="000575BA" w:rsidRPr="000575BA" w14:paraId="5C63E41B" w14:textId="77777777" w:rsidTr="000575BA">
        <w:trPr>
          <w:trHeight w:val="881"/>
        </w:trPr>
        <w:tc>
          <w:tcPr>
            <w:tcW w:w="541" w:type="dxa"/>
            <w:tcBorders>
              <w:top w:val="nil"/>
              <w:left w:val="single" w:sz="8" w:space="0" w:color="auto"/>
              <w:bottom w:val="nil"/>
              <w:right w:val="single" w:sz="8" w:space="0" w:color="auto"/>
            </w:tcBorders>
            <w:shd w:val="clear" w:color="auto" w:fill="auto"/>
            <w:hideMark/>
          </w:tcPr>
          <w:p w14:paraId="30481955" w14:textId="77777777" w:rsidR="000575BA" w:rsidRPr="000575BA" w:rsidRDefault="000575BA" w:rsidP="000575BA">
            <w:pPr>
              <w:spacing w:after="0" w:line="240" w:lineRule="auto"/>
              <w:jc w:val="center"/>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2.2</w:t>
            </w:r>
          </w:p>
        </w:tc>
        <w:tc>
          <w:tcPr>
            <w:tcW w:w="2848" w:type="dxa"/>
            <w:tcBorders>
              <w:top w:val="nil"/>
              <w:left w:val="nil"/>
              <w:bottom w:val="single" w:sz="4" w:space="0" w:color="auto"/>
              <w:right w:val="single" w:sz="8" w:space="0" w:color="auto"/>
            </w:tcBorders>
            <w:shd w:val="clear" w:color="auto" w:fill="auto"/>
            <w:hideMark/>
          </w:tcPr>
          <w:p w14:paraId="590093BD"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Extinderea statiei Brazi Vest (inclusiv AT4)</w:t>
            </w:r>
          </w:p>
        </w:tc>
        <w:tc>
          <w:tcPr>
            <w:tcW w:w="287" w:type="dxa"/>
            <w:tcBorders>
              <w:top w:val="nil"/>
              <w:left w:val="nil"/>
              <w:bottom w:val="single" w:sz="4" w:space="0" w:color="auto"/>
              <w:right w:val="single" w:sz="8" w:space="0" w:color="auto"/>
            </w:tcBorders>
            <w:shd w:val="clear" w:color="auto" w:fill="auto"/>
            <w:noWrap/>
            <w:hideMark/>
          </w:tcPr>
          <w:p w14:paraId="0630ACE7"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2022</w:t>
            </w:r>
          </w:p>
        </w:tc>
        <w:tc>
          <w:tcPr>
            <w:tcW w:w="6095" w:type="dxa"/>
            <w:tcBorders>
              <w:top w:val="nil"/>
              <w:left w:val="nil"/>
              <w:bottom w:val="single" w:sz="4" w:space="0" w:color="auto"/>
              <w:right w:val="single" w:sz="8" w:space="0" w:color="auto"/>
            </w:tcBorders>
            <w:shd w:val="clear" w:color="auto" w:fill="auto"/>
            <w:hideMark/>
          </w:tcPr>
          <w:p w14:paraId="1465DB55"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Intarziat</w:t>
            </w:r>
            <w:r w:rsidRPr="000575BA">
              <w:rPr>
                <w:rFonts w:ascii="Times New Roman" w:eastAsia="Times New Roman" w:hAnsi="Times New Roman" w:cs="Times New Roman"/>
                <w:sz w:val="16"/>
                <w:szCs w:val="16"/>
                <w:lang w:eastAsia="ro-RO"/>
              </w:rPr>
              <w:t xml:space="preserve"> </w:t>
            </w:r>
          </w:p>
          <w:p w14:paraId="229C1550"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Proceduri achiziție executie:lucrari</w:t>
            </w:r>
          </w:p>
          <w:p w14:paraId="58EA51D6" w14:textId="77777777" w:rsidR="000575BA" w:rsidRPr="000575BA" w:rsidRDefault="000575BA" w:rsidP="000575BA">
            <w:pPr>
              <w:spacing w:after="0" w:line="240" w:lineRule="auto"/>
              <w:rPr>
                <w:rFonts w:ascii="Times New Roman" w:eastAsia="Times New Roman" w:hAnsi="Times New Roman" w:cs="Times New Roman"/>
                <w:b/>
                <w:bCs/>
                <w:sz w:val="16"/>
                <w:szCs w:val="16"/>
                <w:lang w:val="en-US" w:eastAsia="ro-RO"/>
              </w:rPr>
            </w:pPr>
            <w:r w:rsidRPr="000575BA">
              <w:rPr>
                <w:rFonts w:ascii="Times New Roman" w:eastAsia="Times New Roman" w:hAnsi="Times New Roman" w:cs="Times New Roman"/>
                <w:b/>
                <w:bCs/>
                <w:sz w:val="16"/>
                <w:szCs w:val="16"/>
                <w:lang w:eastAsia="ro-RO"/>
              </w:rPr>
              <w:t>Motivatie intarzieri</w:t>
            </w:r>
            <w:r w:rsidRPr="000575BA">
              <w:rPr>
                <w:rFonts w:ascii="Times New Roman" w:eastAsia="Times New Roman" w:hAnsi="Times New Roman" w:cs="Times New Roman"/>
                <w:b/>
                <w:bCs/>
                <w:sz w:val="16"/>
                <w:szCs w:val="16"/>
                <w:lang w:val="en-US" w:eastAsia="ro-RO"/>
              </w:rPr>
              <w:t>:</w:t>
            </w:r>
          </w:p>
          <w:p w14:paraId="30526C4A"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Procedurile de achizitie (NFIP si LD) au fost anulate conform dispozitiilor ANAP  </w:t>
            </w:r>
          </w:p>
          <w:p w14:paraId="65111BC9"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Se actualizează Devizul General urmând a se relua procedura de achiziție .</w:t>
            </w:r>
          </w:p>
        </w:tc>
      </w:tr>
      <w:tr w:rsidR="000575BA" w:rsidRPr="000575BA" w14:paraId="316DA72F" w14:textId="77777777" w:rsidTr="000575BA">
        <w:trPr>
          <w:trHeight w:val="242"/>
        </w:trPr>
        <w:tc>
          <w:tcPr>
            <w:tcW w:w="541" w:type="dxa"/>
            <w:tcBorders>
              <w:top w:val="single" w:sz="4" w:space="0" w:color="auto"/>
              <w:left w:val="single" w:sz="8" w:space="0" w:color="auto"/>
              <w:bottom w:val="nil"/>
              <w:right w:val="single" w:sz="8" w:space="0" w:color="auto"/>
            </w:tcBorders>
            <w:shd w:val="clear" w:color="auto" w:fill="auto"/>
            <w:hideMark/>
          </w:tcPr>
          <w:p w14:paraId="7F32C3D6" w14:textId="77777777" w:rsidR="000575BA" w:rsidRPr="000575BA" w:rsidRDefault="000575BA" w:rsidP="000575BA">
            <w:pPr>
              <w:spacing w:after="0" w:line="240" w:lineRule="auto"/>
              <w:jc w:val="center"/>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2.3</w:t>
            </w:r>
          </w:p>
        </w:tc>
        <w:tc>
          <w:tcPr>
            <w:tcW w:w="2848" w:type="dxa"/>
            <w:tcBorders>
              <w:top w:val="nil"/>
              <w:left w:val="nil"/>
              <w:bottom w:val="single" w:sz="4" w:space="0" w:color="auto"/>
              <w:right w:val="single" w:sz="8" w:space="0" w:color="auto"/>
            </w:tcBorders>
            <w:shd w:val="clear" w:color="auto" w:fill="auto"/>
            <w:hideMark/>
          </w:tcPr>
          <w:p w14:paraId="598FD563"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Statia 400 kV Teleajen si retehnologizare statia 110 kV </w:t>
            </w:r>
          </w:p>
        </w:tc>
        <w:tc>
          <w:tcPr>
            <w:tcW w:w="287" w:type="dxa"/>
            <w:tcBorders>
              <w:top w:val="nil"/>
              <w:left w:val="nil"/>
              <w:bottom w:val="single" w:sz="4" w:space="0" w:color="auto"/>
              <w:right w:val="single" w:sz="8" w:space="0" w:color="auto"/>
            </w:tcBorders>
            <w:shd w:val="clear" w:color="auto" w:fill="auto"/>
            <w:noWrap/>
            <w:hideMark/>
          </w:tcPr>
          <w:p w14:paraId="7DFA1F7D"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2023</w:t>
            </w:r>
          </w:p>
        </w:tc>
        <w:tc>
          <w:tcPr>
            <w:tcW w:w="6095" w:type="dxa"/>
            <w:tcBorders>
              <w:top w:val="nil"/>
              <w:left w:val="nil"/>
              <w:bottom w:val="single" w:sz="4" w:space="0" w:color="auto"/>
              <w:right w:val="single" w:sz="8" w:space="0" w:color="auto"/>
            </w:tcBorders>
            <w:shd w:val="clear" w:color="auto" w:fill="auto"/>
            <w:noWrap/>
            <w:hideMark/>
          </w:tcPr>
          <w:p w14:paraId="7F96E728"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In termen</w:t>
            </w:r>
            <w:r w:rsidRPr="000575BA">
              <w:rPr>
                <w:rFonts w:ascii="Times New Roman" w:eastAsia="Times New Roman" w:hAnsi="Times New Roman" w:cs="Times New Roman"/>
                <w:sz w:val="16"/>
                <w:szCs w:val="16"/>
                <w:lang w:eastAsia="ro-RO"/>
              </w:rPr>
              <w:t xml:space="preserve"> </w:t>
            </w:r>
          </w:p>
          <w:p w14:paraId="5B2EE756"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Proceduri achiziție executie:lucrari</w:t>
            </w:r>
          </w:p>
        </w:tc>
      </w:tr>
      <w:tr w:rsidR="000575BA" w:rsidRPr="000575BA" w14:paraId="5FC56C0E" w14:textId="77777777" w:rsidTr="000575BA">
        <w:trPr>
          <w:trHeight w:val="665"/>
        </w:trPr>
        <w:tc>
          <w:tcPr>
            <w:tcW w:w="541" w:type="dxa"/>
            <w:tcBorders>
              <w:top w:val="single" w:sz="4" w:space="0" w:color="auto"/>
              <w:left w:val="single" w:sz="8" w:space="0" w:color="auto"/>
              <w:bottom w:val="nil"/>
              <w:right w:val="single" w:sz="8" w:space="0" w:color="auto"/>
            </w:tcBorders>
            <w:shd w:val="clear" w:color="auto" w:fill="auto"/>
            <w:hideMark/>
          </w:tcPr>
          <w:p w14:paraId="56B380DA" w14:textId="77777777" w:rsidR="000575BA" w:rsidRPr="000575BA" w:rsidRDefault="000575BA" w:rsidP="000575BA">
            <w:pPr>
              <w:spacing w:after="0" w:line="240" w:lineRule="auto"/>
              <w:jc w:val="center"/>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3</w:t>
            </w:r>
          </w:p>
        </w:tc>
        <w:tc>
          <w:tcPr>
            <w:tcW w:w="2848" w:type="dxa"/>
            <w:tcBorders>
              <w:top w:val="nil"/>
              <w:left w:val="nil"/>
              <w:bottom w:val="single" w:sz="4" w:space="0" w:color="auto"/>
              <w:right w:val="single" w:sz="8" w:space="0" w:color="auto"/>
            </w:tcBorders>
            <w:shd w:val="clear" w:color="auto" w:fill="auto"/>
            <w:hideMark/>
          </w:tcPr>
          <w:p w14:paraId="3F630FAD"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LEA 400 kV d.c. (1ce) Constanta Nord - Medgidia Sud </w:t>
            </w:r>
          </w:p>
        </w:tc>
        <w:tc>
          <w:tcPr>
            <w:tcW w:w="287" w:type="dxa"/>
            <w:tcBorders>
              <w:top w:val="nil"/>
              <w:left w:val="nil"/>
              <w:bottom w:val="single" w:sz="4" w:space="0" w:color="auto"/>
              <w:right w:val="single" w:sz="8" w:space="0" w:color="auto"/>
            </w:tcBorders>
            <w:shd w:val="clear" w:color="auto" w:fill="auto"/>
            <w:noWrap/>
            <w:hideMark/>
          </w:tcPr>
          <w:p w14:paraId="565D2993"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2024</w:t>
            </w:r>
          </w:p>
        </w:tc>
        <w:tc>
          <w:tcPr>
            <w:tcW w:w="6095" w:type="dxa"/>
            <w:tcBorders>
              <w:top w:val="nil"/>
              <w:left w:val="nil"/>
              <w:bottom w:val="single" w:sz="4" w:space="0" w:color="auto"/>
              <w:right w:val="single" w:sz="8" w:space="0" w:color="auto"/>
            </w:tcBorders>
            <w:shd w:val="clear" w:color="auto" w:fill="auto"/>
            <w:hideMark/>
          </w:tcPr>
          <w:p w14:paraId="4F10E26A"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Intarziat</w:t>
            </w:r>
            <w:r w:rsidRPr="000575BA">
              <w:rPr>
                <w:rFonts w:ascii="Times New Roman" w:eastAsia="Times New Roman" w:hAnsi="Times New Roman" w:cs="Times New Roman"/>
                <w:sz w:val="16"/>
                <w:szCs w:val="16"/>
                <w:lang w:eastAsia="ro-RO"/>
              </w:rPr>
              <w:t xml:space="preserve"> </w:t>
            </w:r>
          </w:p>
          <w:p w14:paraId="55CAD991"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In asteptare emitere HG de aprobare indicatori si demarare expropriere</w:t>
            </w:r>
          </w:p>
          <w:p w14:paraId="62098071"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Motivatie intarzieri</w:t>
            </w:r>
            <w:r w:rsidRPr="000575BA">
              <w:rPr>
                <w:rFonts w:ascii="Times New Roman" w:eastAsia="Times New Roman" w:hAnsi="Times New Roman" w:cs="Times New Roman"/>
                <w:b/>
                <w:bCs/>
                <w:sz w:val="16"/>
                <w:szCs w:val="16"/>
                <w:lang w:val="en-US" w:eastAsia="ro-RO"/>
              </w:rPr>
              <w:t>:</w:t>
            </w:r>
          </w:p>
          <w:p w14:paraId="2191570E"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Documentatie pt aprobare indicatorilor th-economici transmisa la Mec 09.07.2019, retransmis la SGG 13.05 2020</w:t>
            </w:r>
          </w:p>
        </w:tc>
      </w:tr>
      <w:tr w:rsidR="000575BA" w:rsidRPr="000575BA" w14:paraId="50EC2E93" w14:textId="77777777" w:rsidTr="000575BA">
        <w:trPr>
          <w:trHeight w:val="278"/>
        </w:trPr>
        <w:tc>
          <w:tcPr>
            <w:tcW w:w="541" w:type="dxa"/>
            <w:tcBorders>
              <w:top w:val="single" w:sz="4" w:space="0" w:color="auto"/>
              <w:left w:val="single" w:sz="8" w:space="0" w:color="auto"/>
              <w:bottom w:val="nil"/>
              <w:right w:val="single" w:sz="8" w:space="0" w:color="auto"/>
            </w:tcBorders>
            <w:shd w:val="clear" w:color="auto" w:fill="auto"/>
            <w:hideMark/>
          </w:tcPr>
          <w:p w14:paraId="33CF493A" w14:textId="77777777" w:rsidR="000575BA" w:rsidRPr="000575BA" w:rsidRDefault="000575BA" w:rsidP="000575BA">
            <w:pPr>
              <w:spacing w:after="0" w:line="240" w:lineRule="auto"/>
              <w:jc w:val="center"/>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4</w:t>
            </w:r>
          </w:p>
        </w:tc>
        <w:tc>
          <w:tcPr>
            <w:tcW w:w="2848" w:type="dxa"/>
            <w:tcBorders>
              <w:top w:val="nil"/>
              <w:left w:val="nil"/>
              <w:bottom w:val="single" w:sz="4" w:space="0" w:color="auto"/>
              <w:right w:val="single" w:sz="8" w:space="0" w:color="auto"/>
            </w:tcBorders>
            <w:shd w:val="clear" w:color="auto" w:fill="auto"/>
            <w:hideMark/>
          </w:tcPr>
          <w:p w14:paraId="3238FE61"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Trecerea LEA 400 kV Isaccea - Tulcea Vest de la simplu circuit la dublu circuit</w:t>
            </w:r>
          </w:p>
        </w:tc>
        <w:tc>
          <w:tcPr>
            <w:tcW w:w="287" w:type="dxa"/>
            <w:tcBorders>
              <w:top w:val="nil"/>
              <w:left w:val="nil"/>
              <w:bottom w:val="single" w:sz="4" w:space="0" w:color="auto"/>
              <w:right w:val="single" w:sz="8" w:space="0" w:color="auto"/>
            </w:tcBorders>
            <w:shd w:val="clear" w:color="auto" w:fill="auto"/>
            <w:noWrap/>
            <w:hideMark/>
          </w:tcPr>
          <w:p w14:paraId="4F838D94"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2027</w:t>
            </w:r>
          </w:p>
        </w:tc>
        <w:tc>
          <w:tcPr>
            <w:tcW w:w="6095" w:type="dxa"/>
            <w:tcBorders>
              <w:top w:val="nil"/>
              <w:left w:val="nil"/>
              <w:bottom w:val="single" w:sz="4" w:space="0" w:color="auto"/>
              <w:right w:val="single" w:sz="8" w:space="0" w:color="auto"/>
            </w:tcBorders>
            <w:shd w:val="clear" w:color="auto" w:fill="auto"/>
            <w:noWrap/>
            <w:hideMark/>
          </w:tcPr>
          <w:p w14:paraId="04DB4567"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Intarziat</w:t>
            </w:r>
          </w:p>
          <w:p w14:paraId="6B0243B4"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Demarare proiectare 2025</w:t>
            </w:r>
          </w:p>
        </w:tc>
      </w:tr>
      <w:tr w:rsidR="000575BA" w:rsidRPr="000575BA" w14:paraId="7F22549B" w14:textId="77777777" w:rsidTr="000575BA">
        <w:trPr>
          <w:trHeight w:val="769"/>
        </w:trPr>
        <w:tc>
          <w:tcPr>
            <w:tcW w:w="541" w:type="dxa"/>
            <w:tcBorders>
              <w:top w:val="single" w:sz="4" w:space="0" w:color="auto"/>
              <w:left w:val="single" w:sz="8" w:space="0" w:color="auto"/>
              <w:bottom w:val="single" w:sz="4" w:space="0" w:color="auto"/>
              <w:right w:val="single" w:sz="8" w:space="0" w:color="auto"/>
            </w:tcBorders>
            <w:shd w:val="clear" w:color="auto" w:fill="auto"/>
            <w:hideMark/>
          </w:tcPr>
          <w:p w14:paraId="0FC3A3AF" w14:textId="77777777" w:rsidR="000575BA" w:rsidRPr="000575BA" w:rsidRDefault="000575BA" w:rsidP="000575BA">
            <w:pPr>
              <w:spacing w:after="0" w:line="240" w:lineRule="auto"/>
              <w:jc w:val="center"/>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5</w:t>
            </w:r>
          </w:p>
        </w:tc>
        <w:tc>
          <w:tcPr>
            <w:tcW w:w="2848" w:type="dxa"/>
            <w:tcBorders>
              <w:top w:val="nil"/>
              <w:left w:val="nil"/>
              <w:bottom w:val="single" w:sz="4" w:space="0" w:color="auto"/>
              <w:right w:val="single" w:sz="8" w:space="0" w:color="auto"/>
            </w:tcBorders>
            <w:shd w:val="clear" w:color="auto" w:fill="auto"/>
            <w:hideMark/>
          </w:tcPr>
          <w:p w14:paraId="5F6B21BA"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Marirea capacitatii de transport LEA 220 kV Stejaru -Gheorgheni - Fantanele </w:t>
            </w:r>
          </w:p>
        </w:tc>
        <w:tc>
          <w:tcPr>
            <w:tcW w:w="287" w:type="dxa"/>
            <w:tcBorders>
              <w:top w:val="nil"/>
              <w:left w:val="nil"/>
              <w:bottom w:val="single" w:sz="4" w:space="0" w:color="auto"/>
              <w:right w:val="single" w:sz="8" w:space="0" w:color="auto"/>
            </w:tcBorders>
            <w:shd w:val="clear" w:color="auto" w:fill="auto"/>
            <w:noWrap/>
            <w:hideMark/>
          </w:tcPr>
          <w:p w14:paraId="2BF9BC68"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2022</w:t>
            </w:r>
          </w:p>
        </w:tc>
        <w:tc>
          <w:tcPr>
            <w:tcW w:w="6095" w:type="dxa"/>
            <w:tcBorders>
              <w:top w:val="nil"/>
              <w:left w:val="nil"/>
              <w:bottom w:val="single" w:sz="4" w:space="0" w:color="auto"/>
              <w:right w:val="single" w:sz="8" w:space="0" w:color="auto"/>
            </w:tcBorders>
            <w:shd w:val="clear" w:color="auto" w:fill="auto"/>
            <w:hideMark/>
          </w:tcPr>
          <w:p w14:paraId="26BDA179"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Intarziat</w:t>
            </w:r>
            <w:r w:rsidRPr="000575BA">
              <w:rPr>
                <w:rFonts w:ascii="Times New Roman" w:eastAsia="Times New Roman" w:hAnsi="Times New Roman" w:cs="Times New Roman"/>
                <w:sz w:val="16"/>
                <w:szCs w:val="16"/>
                <w:lang w:eastAsia="ro-RO"/>
              </w:rPr>
              <w:t xml:space="preserve"> </w:t>
            </w:r>
          </w:p>
          <w:p w14:paraId="53E86191"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In curs de modificare PT+CS</w:t>
            </w:r>
          </w:p>
          <w:p w14:paraId="14F3E3E0" w14:textId="77777777" w:rsidR="000575BA" w:rsidRPr="000575BA" w:rsidRDefault="000575BA" w:rsidP="000575BA">
            <w:pPr>
              <w:spacing w:after="0" w:line="240" w:lineRule="auto"/>
              <w:rPr>
                <w:rFonts w:ascii="Times New Roman" w:eastAsia="Times New Roman" w:hAnsi="Times New Roman" w:cs="Times New Roman"/>
                <w:b/>
                <w:bCs/>
                <w:sz w:val="16"/>
                <w:szCs w:val="16"/>
                <w:lang w:val="en-US" w:eastAsia="ro-RO"/>
              </w:rPr>
            </w:pPr>
            <w:r w:rsidRPr="000575BA">
              <w:rPr>
                <w:rFonts w:ascii="Times New Roman" w:eastAsia="Times New Roman" w:hAnsi="Times New Roman" w:cs="Times New Roman"/>
                <w:b/>
                <w:bCs/>
                <w:sz w:val="16"/>
                <w:szCs w:val="16"/>
                <w:lang w:eastAsia="ro-RO"/>
              </w:rPr>
              <w:t>Motivatie intarzieri</w:t>
            </w:r>
            <w:r w:rsidRPr="000575BA">
              <w:rPr>
                <w:rFonts w:ascii="Times New Roman" w:eastAsia="Times New Roman" w:hAnsi="Times New Roman" w:cs="Times New Roman"/>
                <w:b/>
                <w:bCs/>
                <w:sz w:val="16"/>
                <w:szCs w:val="16"/>
                <w:lang w:val="en-US" w:eastAsia="ro-RO"/>
              </w:rPr>
              <w:t>:</w:t>
            </w:r>
          </w:p>
          <w:p w14:paraId="6B79C6F0" w14:textId="77777777" w:rsidR="000575BA" w:rsidRPr="000575BA" w:rsidRDefault="000575BA" w:rsidP="000575BA">
            <w:pPr>
              <w:spacing w:after="0" w:line="240" w:lineRule="auto"/>
              <w:jc w:val="both"/>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Intarzieri mari de proiectare Tema de proiectare finalizata in oct 2014 (6 luni), Proiectare inceputa in mai 2015 fiind inca in curs eleborare deoarece nu se cunoaste tipul conductorului (supraconductor) care va fi achizitionat in urma licitatiei pt executie lucrari. Proiectarea pt eleborare documentatiei de licitatie are o intarziere de 30 luni din cauza respingerilor multiple si a duratei de implementare a modificarilor;</w:t>
            </w:r>
          </w:p>
          <w:p w14:paraId="39D1D8BA" w14:textId="77777777" w:rsidR="000575BA" w:rsidRPr="000575BA" w:rsidRDefault="000575BA" w:rsidP="000575BA">
            <w:pPr>
              <w:spacing w:after="0" w:line="240" w:lineRule="auto"/>
              <w:jc w:val="both"/>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 - S-a publicat anuntul în SICAP în data de 15.08.2019, depus oferte în 14.10.2019 – procedură anulata: oferte neconforme d.p.d.v. tehnic;</w:t>
            </w:r>
          </w:p>
          <w:p w14:paraId="42743502" w14:textId="77777777" w:rsidR="000575BA" w:rsidRPr="000575BA" w:rsidRDefault="000575BA" w:rsidP="000575BA">
            <w:pPr>
              <w:spacing w:after="0" w:line="240" w:lineRule="auto"/>
              <w:jc w:val="both"/>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În curs de promovare studiu de piață în vederea actualizării Documentaței de Atribuire și reluarea procedurii de achiziție</w:t>
            </w:r>
          </w:p>
        </w:tc>
      </w:tr>
      <w:tr w:rsidR="000575BA" w:rsidRPr="000575BA" w14:paraId="3E4BC557" w14:textId="77777777" w:rsidTr="000575BA">
        <w:trPr>
          <w:trHeight w:val="127"/>
        </w:trPr>
        <w:tc>
          <w:tcPr>
            <w:tcW w:w="541" w:type="dxa"/>
            <w:tcBorders>
              <w:top w:val="nil"/>
              <w:left w:val="single" w:sz="8" w:space="0" w:color="auto"/>
              <w:bottom w:val="nil"/>
              <w:right w:val="single" w:sz="8" w:space="0" w:color="auto"/>
            </w:tcBorders>
            <w:shd w:val="clear" w:color="auto" w:fill="auto"/>
            <w:hideMark/>
          </w:tcPr>
          <w:p w14:paraId="6314B811" w14:textId="77777777" w:rsidR="000575BA" w:rsidRPr="000575BA" w:rsidRDefault="000575BA" w:rsidP="000575BA">
            <w:pPr>
              <w:spacing w:after="0" w:line="240" w:lineRule="auto"/>
              <w:jc w:val="center"/>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6</w:t>
            </w:r>
          </w:p>
        </w:tc>
        <w:tc>
          <w:tcPr>
            <w:tcW w:w="2848" w:type="dxa"/>
            <w:tcBorders>
              <w:top w:val="nil"/>
              <w:left w:val="nil"/>
              <w:bottom w:val="single" w:sz="4" w:space="0" w:color="auto"/>
              <w:right w:val="single" w:sz="8" w:space="0" w:color="auto"/>
            </w:tcBorders>
            <w:shd w:val="clear" w:color="auto" w:fill="auto"/>
            <w:hideMark/>
          </w:tcPr>
          <w:p w14:paraId="2CE64476"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LEA 400 kV Stalpu - Brasov, inclusiv interconectarea la SEN (linie nouă)</w:t>
            </w:r>
          </w:p>
        </w:tc>
        <w:tc>
          <w:tcPr>
            <w:tcW w:w="287" w:type="dxa"/>
            <w:tcBorders>
              <w:top w:val="nil"/>
              <w:left w:val="nil"/>
              <w:bottom w:val="single" w:sz="4" w:space="0" w:color="auto"/>
              <w:right w:val="single" w:sz="8" w:space="0" w:color="auto"/>
            </w:tcBorders>
            <w:shd w:val="clear" w:color="auto" w:fill="auto"/>
            <w:noWrap/>
            <w:hideMark/>
          </w:tcPr>
          <w:p w14:paraId="18DD2601"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w:t>
            </w:r>
          </w:p>
        </w:tc>
        <w:tc>
          <w:tcPr>
            <w:tcW w:w="6095" w:type="dxa"/>
            <w:tcBorders>
              <w:top w:val="nil"/>
              <w:left w:val="nil"/>
              <w:bottom w:val="single" w:sz="4" w:space="0" w:color="auto"/>
              <w:right w:val="single" w:sz="8" w:space="0" w:color="auto"/>
            </w:tcBorders>
            <w:shd w:val="clear" w:color="auto" w:fill="auto"/>
            <w:hideMark/>
          </w:tcPr>
          <w:p w14:paraId="7707C49C"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Amanat</w:t>
            </w:r>
          </w:p>
          <w:p w14:paraId="000E831F"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Incepe proiectarea dupa finalizarea LEA 400 kV d.c. Cernavoda-Gura Ialomitei-Stalpu.</w:t>
            </w:r>
          </w:p>
          <w:p w14:paraId="47C8E5D9"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Motivatie intarzieri</w:t>
            </w:r>
            <w:r w:rsidRPr="000575BA">
              <w:rPr>
                <w:rFonts w:ascii="Times New Roman" w:eastAsia="Times New Roman" w:hAnsi="Times New Roman" w:cs="Times New Roman"/>
                <w:b/>
                <w:bCs/>
                <w:sz w:val="16"/>
                <w:szCs w:val="16"/>
                <w:lang w:val="en-US" w:eastAsia="ro-RO"/>
              </w:rPr>
              <w:t>:</w:t>
            </w:r>
          </w:p>
          <w:p w14:paraId="01268869"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sz w:val="16"/>
                <w:szCs w:val="16"/>
                <w:lang w:eastAsia="ro-RO"/>
              </w:rPr>
              <w:t>S-a estimat o perioada de 7 ani proiectare, obtinere avize/acorduri, emitere HG expropiere+ 7 ani executie (90%prin padure si munte)</w:t>
            </w:r>
          </w:p>
        </w:tc>
      </w:tr>
      <w:tr w:rsidR="000575BA" w:rsidRPr="000575BA" w14:paraId="46F978F2" w14:textId="77777777" w:rsidTr="000575BA">
        <w:trPr>
          <w:trHeight w:val="510"/>
        </w:trPr>
        <w:tc>
          <w:tcPr>
            <w:tcW w:w="541" w:type="dxa"/>
            <w:tcBorders>
              <w:top w:val="single" w:sz="4" w:space="0" w:color="auto"/>
              <w:left w:val="single" w:sz="8" w:space="0" w:color="auto"/>
              <w:bottom w:val="single" w:sz="4" w:space="0" w:color="auto"/>
              <w:right w:val="single" w:sz="8" w:space="0" w:color="auto"/>
            </w:tcBorders>
            <w:shd w:val="clear" w:color="auto" w:fill="auto"/>
            <w:hideMark/>
          </w:tcPr>
          <w:p w14:paraId="7BDE5FFD" w14:textId="77777777" w:rsidR="000575BA" w:rsidRPr="000575BA" w:rsidRDefault="000575BA" w:rsidP="000575BA">
            <w:pPr>
              <w:spacing w:after="0" w:line="240" w:lineRule="auto"/>
              <w:jc w:val="center"/>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7</w:t>
            </w:r>
          </w:p>
        </w:tc>
        <w:tc>
          <w:tcPr>
            <w:tcW w:w="2848" w:type="dxa"/>
            <w:tcBorders>
              <w:top w:val="nil"/>
              <w:left w:val="nil"/>
              <w:bottom w:val="single" w:sz="4" w:space="0" w:color="auto"/>
              <w:right w:val="single" w:sz="8" w:space="0" w:color="auto"/>
            </w:tcBorders>
            <w:shd w:val="clear" w:color="auto" w:fill="auto"/>
            <w:hideMark/>
          </w:tcPr>
          <w:p w14:paraId="1D1559DC"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Marirea capacitatii de transport tronson LEA 400 kV Bucuresti Sud -  Pelicanu (8km)</w:t>
            </w:r>
          </w:p>
        </w:tc>
        <w:tc>
          <w:tcPr>
            <w:tcW w:w="287" w:type="dxa"/>
            <w:tcBorders>
              <w:top w:val="nil"/>
              <w:left w:val="nil"/>
              <w:bottom w:val="single" w:sz="4" w:space="0" w:color="auto"/>
              <w:right w:val="single" w:sz="8" w:space="0" w:color="auto"/>
            </w:tcBorders>
            <w:shd w:val="clear" w:color="auto" w:fill="auto"/>
            <w:noWrap/>
            <w:hideMark/>
          </w:tcPr>
          <w:p w14:paraId="57250498"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2023</w:t>
            </w:r>
          </w:p>
        </w:tc>
        <w:tc>
          <w:tcPr>
            <w:tcW w:w="6095" w:type="dxa"/>
            <w:tcBorders>
              <w:top w:val="nil"/>
              <w:left w:val="nil"/>
              <w:bottom w:val="single" w:sz="4" w:space="0" w:color="auto"/>
              <w:right w:val="single" w:sz="8" w:space="0" w:color="auto"/>
            </w:tcBorders>
            <w:shd w:val="clear" w:color="auto" w:fill="auto"/>
            <w:hideMark/>
          </w:tcPr>
          <w:p w14:paraId="422E137C"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In termen</w:t>
            </w:r>
          </w:p>
          <w:p w14:paraId="7CAE54D5"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In proiectare</w:t>
            </w:r>
          </w:p>
        </w:tc>
      </w:tr>
      <w:tr w:rsidR="000575BA" w:rsidRPr="000575BA" w14:paraId="18FB7183" w14:textId="77777777" w:rsidTr="000575BA">
        <w:trPr>
          <w:trHeight w:val="60"/>
        </w:trPr>
        <w:tc>
          <w:tcPr>
            <w:tcW w:w="541" w:type="dxa"/>
            <w:tcBorders>
              <w:top w:val="nil"/>
              <w:left w:val="single" w:sz="8" w:space="0" w:color="auto"/>
              <w:bottom w:val="single" w:sz="4" w:space="0" w:color="auto"/>
              <w:right w:val="single" w:sz="8" w:space="0" w:color="auto"/>
            </w:tcBorders>
            <w:shd w:val="clear" w:color="auto" w:fill="auto"/>
            <w:hideMark/>
          </w:tcPr>
          <w:p w14:paraId="6BA1C8A2" w14:textId="77777777" w:rsidR="000575BA" w:rsidRPr="000575BA" w:rsidRDefault="000575BA" w:rsidP="000575BA">
            <w:pPr>
              <w:spacing w:after="0" w:line="240" w:lineRule="auto"/>
              <w:jc w:val="center"/>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8</w:t>
            </w:r>
          </w:p>
        </w:tc>
        <w:tc>
          <w:tcPr>
            <w:tcW w:w="2848" w:type="dxa"/>
            <w:tcBorders>
              <w:top w:val="nil"/>
              <w:left w:val="nil"/>
              <w:bottom w:val="single" w:sz="4" w:space="0" w:color="auto"/>
              <w:right w:val="single" w:sz="8" w:space="0" w:color="auto"/>
            </w:tcBorders>
            <w:shd w:val="clear" w:color="auto" w:fill="auto"/>
            <w:hideMark/>
          </w:tcPr>
          <w:p w14:paraId="389ADE32"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Marirea capacitatii de transport LEA 400 kV Cernavoda Pelicanu (53 km)</w:t>
            </w:r>
          </w:p>
        </w:tc>
        <w:tc>
          <w:tcPr>
            <w:tcW w:w="287" w:type="dxa"/>
            <w:tcBorders>
              <w:top w:val="nil"/>
              <w:left w:val="nil"/>
              <w:bottom w:val="single" w:sz="4" w:space="0" w:color="auto"/>
              <w:right w:val="single" w:sz="8" w:space="0" w:color="auto"/>
            </w:tcBorders>
            <w:shd w:val="clear" w:color="auto" w:fill="auto"/>
            <w:noWrap/>
            <w:hideMark/>
          </w:tcPr>
          <w:p w14:paraId="284AFB02"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2025</w:t>
            </w:r>
          </w:p>
        </w:tc>
        <w:tc>
          <w:tcPr>
            <w:tcW w:w="6095" w:type="dxa"/>
            <w:tcBorders>
              <w:top w:val="nil"/>
              <w:left w:val="nil"/>
              <w:bottom w:val="single" w:sz="4" w:space="0" w:color="auto"/>
              <w:right w:val="single" w:sz="8" w:space="0" w:color="auto"/>
            </w:tcBorders>
            <w:shd w:val="clear" w:color="auto" w:fill="auto"/>
            <w:hideMark/>
          </w:tcPr>
          <w:p w14:paraId="5F8C4335"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Amanat</w:t>
            </w:r>
          </w:p>
          <w:p w14:paraId="22FB2D09"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Incepe după finalizarea LEA 400 kV d.c. Cernavoda-Gura Ialomitei-Stalpu.</w:t>
            </w:r>
          </w:p>
        </w:tc>
      </w:tr>
      <w:tr w:rsidR="000575BA" w:rsidRPr="000575BA" w14:paraId="10CDA02B" w14:textId="77777777" w:rsidTr="00306818">
        <w:trPr>
          <w:trHeight w:val="50"/>
        </w:trPr>
        <w:tc>
          <w:tcPr>
            <w:tcW w:w="541" w:type="dxa"/>
            <w:tcBorders>
              <w:top w:val="single" w:sz="8" w:space="0" w:color="auto"/>
              <w:left w:val="single" w:sz="8" w:space="0" w:color="auto"/>
              <w:bottom w:val="single" w:sz="8" w:space="0" w:color="auto"/>
              <w:right w:val="single" w:sz="8" w:space="0" w:color="auto"/>
            </w:tcBorders>
            <w:shd w:val="clear" w:color="auto" w:fill="auto"/>
            <w:hideMark/>
          </w:tcPr>
          <w:p w14:paraId="013E6DC2" w14:textId="77777777" w:rsidR="000575BA" w:rsidRPr="000575BA" w:rsidRDefault="000575BA" w:rsidP="000575BA">
            <w:pPr>
              <w:spacing w:after="0" w:line="240" w:lineRule="auto"/>
              <w:jc w:val="center"/>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E</w:t>
            </w:r>
          </w:p>
        </w:tc>
        <w:tc>
          <w:tcPr>
            <w:tcW w:w="9230" w:type="dxa"/>
            <w:gridSpan w:val="3"/>
            <w:tcBorders>
              <w:top w:val="single" w:sz="8" w:space="0" w:color="auto"/>
              <w:left w:val="nil"/>
              <w:bottom w:val="single" w:sz="8" w:space="0" w:color="auto"/>
              <w:right w:val="single" w:sz="8" w:space="0" w:color="auto"/>
            </w:tcBorders>
            <w:shd w:val="clear" w:color="auto" w:fill="auto"/>
            <w:hideMark/>
          </w:tcPr>
          <w:p w14:paraId="530563AC"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INTEGRAREA PRODUCTIEI DIN CENTRALE - ALTE ZONE</w:t>
            </w:r>
            <w:r w:rsidRPr="000575BA">
              <w:rPr>
                <w:rFonts w:ascii="Times New Roman" w:eastAsia="Times New Roman" w:hAnsi="Times New Roman" w:cs="Times New Roman"/>
                <w:sz w:val="16"/>
                <w:szCs w:val="16"/>
                <w:lang w:eastAsia="ro-RO"/>
              </w:rPr>
              <w:t> </w:t>
            </w:r>
          </w:p>
        </w:tc>
      </w:tr>
      <w:tr w:rsidR="000575BA" w:rsidRPr="000575BA" w14:paraId="1C8B37B7" w14:textId="77777777" w:rsidTr="000575BA">
        <w:trPr>
          <w:trHeight w:val="645"/>
        </w:trPr>
        <w:tc>
          <w:tcPr>
            <w:tcW w:w="541" w:type="dxa"/>
            <w:tcBorders>
              <w:top w:val="nil"/>
              <w:left w:val="single" w:sz="8" w:space="0" w:color="auto"/>
              <w:bottom w:val="single" w:sz="4" w:space="0" w:color="auto"/>
              <w:right w:val="single" w:sz="8" w:space="0" w:color="auto"/>
            </w:tcBorders>
            <w:shd w:val="clear" w:color="auto" w:fill="auto"/>
            <w:hideMark/>
          </w:tcPr>
          <w:p w14:paraId="3B865907" w14:textId="77777777" w:rsidR="000575BA" w:rsidRPr="000575BA" w:rsidRDefault="000575BA" w:rsidP="000575BA">
            <w:pPr>
              <w:spacing w:after="0" w:line="240" w:lineRule="auto"/>
              <w:jc w:val="center"/>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1</w:t>
            </w:r>
          </w:p>
        </w:tc>
        <w:tc>
          <w:tcPr>
            <w:tcW w:w="2848" w:type="dxa"/>
            <w:tcBorders>
              <w:top w:val="single" w:sz="4" w:space="0" w:color="auto"/>
              <w:left w:val="nil"/>
              <w:bottom w:val="single" w:sz="4" w:space="0" w:color="auto"/>
              <w:right w:val="single" w:sz="8" w:space="0" w:color="auto"/>
            </w:tcBorders>
            <w:shd w:val="clear" w:color="auto" w:fill="auto"/>
            <w:hideMark/>
          </w:tcPr>
          <w:p w14:paraId="2C123F5B"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Staţia  Ostrovu Mare 220 kV </w:t>
            </w:r>
          </w:p>
          <w:p w14:paraId="5315496B"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(staţie nouă )</w:t>
            </w:r>
          </w:p>
        </w:tc>
        <w:tc>
          <w:tcPr>
            <w:tcW w:w="287" w:type="dxa"/>
            <w:tcBorders>
              <w:top w:val="nil"/>
              <w:left w:val="nil"/>
              <w:bottom w:val="single" w:sz="4" w:space="0" w:color="auto"/>
              <w:right w:val="single" w:sz="8" w:space="0" w:color="auto"/>
            </w:tcBorders>
            <w:shd w:val="clear" w:color="auto" w:fill="auto"/>
            <w:noWrap/>
            <w:hideMark/>
          </w:tcPr>
          <w:p w14:paraId="72AE7306"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2021</w:t>
            </w:r>
          </w:p>
        </w:tc>
        <w:tc>
          <w:tcPr>
            <w:tcW w:w="6095" w:type="dxa"/>
            <w:tcBorders>
              <w:top w:val="single" w:sz="4" w:space="0" w:color="auto"/>
              <w:left w:val="nil"/>
              <w:bottom w:val="single" w:sz="4" w:space="0" w:color="auto"/>
              <w:right w:val="single" w:sz="8" w:space="0" w:color="auto"/>
            </w:tcBorders>
            <w:shd w:val="clear" w:color="auto" w:fill="auto"/>
            <w:hideMark/>
          </w:tcPr>
          <w:p w14:paraId="297F8F43"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Intarziat</w:t>
            </w:r>
            <w:r w:rsidRPr="000575BA">
              <w:rPr>
                <w:rFonts w:ascii="Times New Roman" w:eastAsia="Times New Roman" w:hAnsi="Times New Roman" w:cs="Times New Roman"/>
                <w:sz w:val="16"/>
                <w:szCs w:val="16"/>
                <w:lang w:eastAsia="ro-RO"/>
              </w:rPr>
              <w:t xml:space="preserve"> </w:t>
            </w:r>
          </w:p>
          <w:p w14:paraId="1DA7CE57"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in pregatire lansare procedura de achizitie</w:t>
            </w:r>
          </w:p>
          <w:p w14:paraId="49A3A0A5" w14:textId="77777777" w:rsidR="000575BA" w:rsidRPr="000575BA" w:rsidRDefault="000575BA" w:rsidP="000575BA">
            <w:pPr>
              <w:spacing w:after="0" w:line="240" w:lineRule="auto"/>
              <w:rPr>
                <w:rFonts w:ascii="Times New Roman" w:eastAsia="Times New Roman" w:hAnsi="Times New Roman" w:cs="Times New Roman"/>
                <w:b/>
                <w:bCs/>
                <w:sz w:val="16"/>
                <w:szCs w:val="16"/>
                <w:lang w:val="en-US" w:eastAsia="ro-RO"/>
              </w:rPr>
            </w:pPr>
            <w:r w:rsidRPr="000575BA">
              <w:rPr>
                <w:rFonts w:ascii="Times New Roman" w:eastAsia="Times New Roman" w:hAnsi="Times New Roman" w:cs="Times New Roman"/>
                <w:b/>
                <w:bCs/>
                <w:sz w:val="16"/>
                <w:szCs w:val="16"/>
                <w:lang w:eastAsia="ro-RO"/>
              </w:rPr>
              <w:t>Motivatie intarzieri</w:t>
            </w:r>
            <w:r w:rsidRPr="000575BA">
              <w:rPr>
                <w:rFonts w:ascii="Times New Roman" w:eastAsia="Times New Roman" w:hAnsi="Times New Roman" w:cs="Times New Roman"/>
                <w:b/>
                <w:bCs/>
                <w:sz w:val="16"/>
                <w:szCs w:val="16"/>
                <w:lang w:val="en-US" w:eastAsia="ro-RO"/>
              </w:rPr>
              <w:t>:</w:t>
            </w:r>
          </w:p>
          <w:p w14:paraId="2556A6E5"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Corelat cu LEA 220 kV Ostrovu Mare - RET;</w:t>
            </w:r>
          </w:p>
          <w:p w14:paraId="084D6793"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 Actualizare documentatie PT si CS.</w:t>
            </w:r>
          </w:p>
        </w:tc>
      </w:tr>
      <w:tr w:rsidR="000575BA" w:rsidRPr="000575BA" w14:paraId="3BF43BED" w14:textId="77777777" w:rsidTr="000575BA">
        <w:trPr>
          <w:trHeight w:val="651"/>
        </w:trPr>
        <w:tc>
          <w:tcPr>
            <w:tcW w:w="541" w:type="dxa"/>
            <w:tcBorders>
              <w:top w:val="nil"/>
              <w:left w:val="single" w:sz="8" w:space="0" w:color="auto"/>
              <w:bottom w:val="single" w:sz="4" w:space="0" w:color="auto"/>
              <w:right w:val="single" w:sz="8" w:space="0" w:color="auto"/>
            </w:tcBorders>
            <w:shd w:val="clear" w:color="auto" w:fill="auto"/>
            <w:hideMark/>
          </w:tcPr>
          <w:p w14:paraId="23E51BA2" w14:textId="77777777" w:rsidR="000575BA" w:rsidRPr="000575BA" w:rsidRDefault="000575BA" w:rsidP="000575BA">
            <w:pPr>
              <w:spacing w:after="0" w:line="240" w:lineRule="auto"/>
              <w:jc w:val="center"/>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2</w:t>
            </w:r>
          </w:p>
        </w:tc>
        <w:tc>
          <w:tcPr>
            <w:tcW w:w="2848" w:type="dxa"/>
            <w:tcBorders>
              <w:top w:val="nil"/>
              <w:left w:val="nil"/>
              <w:bottom w:val="single" w:sz="4" w:space="0" w:color="auto"/>
              <w:right w:val="single" w:sz="8" w:space="0" w:color="auto"/>
            </w:tcBorders>
            <w:shd w:val="clear" w:color="auto" w:fill="auto"/>
            <w:hideMark/>
          </w:tcPr>
          <w:p w14:paraId="2761D983"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LEA 220 kV Ostrovu Mare - RET (linie nouă)</w:t>
            </w:r>
          </w:p>
        </w:tc>
        <w:tc>
          <w:tcPr>
            <w:tcW w:w="287" w:type="dxa"/>
            <w:tcBorders>
              <w:top w:val="nil"/>
              <w:left w:val="nil"/>
              <w:bottom w:val="single" w:sz="4" w:space="0" w:color="auto"/>
              <w:right w:val="single" w:sz="8" w:space="0" w:color="auto"/>
            </w:tcBorders>
            <w:shd w:val="clear" w:color="auto" w:fill="auto"/>
            <w:noWrap/>
            <w:hideMark/>
          </w:tcPr>
          <w:p w14:paraId="6FE25140"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2021</w:t>
            </w:r>
          </w:p>
        </w:tc>
        <w:tc>
          <w:tcPr>
            <w:tcW w:w="6095" w:type="dxa"/>
            <w:tcBorders>
              <w:top w:val="nil"/>
              <w:left w:val="nil"/>
              <w:bottom w:val="single" w:sz="4" w:space="0" w:color="auto"/>
              <w:right w:val="single" w:sz="8" w:space="0" w:color="auto"/>
            </w:tcBorders>
            <w:shd w:val="clear" w:color="auto" w:fill="auto"/>
            <w:hideMark/>
          </w:tcPr>
          <w:p w14:paraId="5853FC36"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Intarziat</w:t>
            </w:r>
            <w:r w:rsidRPr="000575BA">
              <w:rPr>
                <w:rFonts w:ascii="Times New Roman" w:eastAsia="Times New Roman" w:hAnsi="Times New Roman" w:cs="Times New Roman"/>
                <w:sz w:val="16"/>
                <w:szCs w:val="16"/>
                <w:lang w:eastAsia="ro-RO"/>
              </w:rPr>
              <w:t xml:space="preserve"> </w:t>
            </w:r>
          </w:p>
          <w:p w14:paraId="28FF761D"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in pregatire lansare procedura de achizitie, dupa modificare HG de expropriere</w:t>
            </w:r>
          </w:p>
          <w:p w14:paraId="6B630FD9" w14:textId="77777777" w:rsidR="000575BA" w:rsidRPr="000575BA" w:rsidRDefault="000575BA" w:rsidP="000575BA">
            <w:pPr>
              <w:spacing w:after="0" w:line="240" w:lineRule="auto"/>
              <w:rPr>
                <w:rFonts w:ascii="Times New Roman" w:eastAsia="Times New Roman" w:hAnsi="Times New Roman" w:cs="Times New Roman"/>
                <w:b/>
                <w:bCs/>
                <w:sz w:val="16"/>
                <w:szCs w:val="16"/>
                <w:lang w:val="en-US" w:eastAsia="ro-RO"/>
              </w:rPr>
            </w:pPr>
            <w:r w:rsidRPr="000575BA">
              <w:rPr>
                <w:rFonts w:ascii="Times New Roman" w:eastAsia="Times New Roman" w:hAnsi="Times New Roman" w:cs="Times New Roman"/>
                <w:b/>
                <w:bCs/>
                <w:sz w:val="16"/>
                <w:szCs w:val="16"/>
                <w:lang w:eastAsia="ro-RO"/>
              </w:rPr>
              <w:t>Motivatie intarzieri</w:t>
            </w:r>
            <w:r w:rsidRPr="000575BA">
              <w:rPr>
                <w:rFonts w:ascii="Times New Roman" w:eastAsia="Times New Roman" w:hAnsi="Times New Roman" w:cs="Times New Roman"/>
                <w:b/>
                <w:bCs/>
                <w:sz w:val="16"/>
                <w:szCs w:val="16"/>
                <w:lang w:val="en-US" w:eastAsia="ro-RO"/>
              </w:rPr>
              <w:t>:</w:t>
            </w:r>
          </w:p>
          <w:p w14:paraId="5263E574"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Probleme cu exproprierea terenurilor pt constructia liniei. Intarziere emitere HG expropiere; (vezi nota ST Craiova)</w:t>
            </w:r>
          </w:p>
          <w:p w14:paraId="5D666316"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 Actualizare DDE.</w:t>
            </w:r>
          </w:p>
        </w:tc>
      </w:tr>
      <w:tr w:rsidR="000575BA" w:rsidRPr="000575BA" w14:paraId="50BD37E8" w14:textId="77777777" w:rsidTr="00306818">
        <w:trPr>
          <w:trHeight w:val="106"/>
        </w:trPr>
        <w:tc>
          <w:tcPr>
            <w:tcW w:w="541" w:type="dxa"/>
            <w:tcBorders>
              <w:top w:val="single" w:sz="8" w:space="0" w:color="auto"/>
              <w:left w:val="single" w:sz="8" w:space="0" w:color="auto"/>
              <w:bottom w:val="single" w:sz="8" w:space="0" w:color="auto"/>
              <w:right w:val="single" w:sz="8" w:space="0" w:color="auto"/>
            </w:tcBorders>
            <w:shd w:val="clear" w:color="auto" w:fill="auto"/>
            <w:hideMark/>
          </w:tcPr>
          <w:p w14:paraId="23ABD362" w14:textId="77777777" w:rsidR="000575BA" w:rsidRPr="000575BA" w:rsidRDefault="000575BA" w:rsidP="000575BA">
            <w:pPr>
              <w:spacing w:after="0" w:line="240" w:lineRule="auto"/>
              <w:jc w:val="center"/>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F</w:t>
            </w:r>
          </w:p>
        </w:tc>
        <w:tc>
          <w:tcPr>
            <w:tcW w:w="9230" w:type="dxa"/>
            <w:gridSpan w:val="3"/>
            <w:tcBorders>
              <w:top w:val="single" w:sz="8" w:space="0" w:color="auto"/>
              <w:left w:val="nil"/>
              <w:bottom w:val="single" w:sz="8" w:space="0" w:color="auto"/>
              <w:right w:val="single" w:sz="8" w:space="0" w:color="auto"/>
            </w:tcBorders>
            <w:shd w:val="clear" w:color="auto" w:fill="auto"/>
            <w:hideMark/>
          </w:tcPr>
          <w:p w14:paraId="11D919BE"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CREŞTEREA CAPACITĂŢII DE INTERCONEXIUNE ŞI INTEGRAREA PRODUCŢIEI DIN SRE</w:t>
            </w:r>
          </w:p>
        </w:tc>
      </w:tr>
      <w:tr w:rsidR="000575BA" w:rsidRPr="000575BA" w14:paraId="6A8A247A" w14:textId="77777777" w:rsidTr="000575BA">
        <w:trPr>
          <w:trHeight w:val="1020"/>
        </w:trPr>
        <w:tc>
          <w:tcPr>
            <w:tcW w:w="541" w:type="dxa"/>
            <w:tcBorders>
              <w:top w:val="nil"/>
              <w:left w:val="single" w:sz="8" w:space="0" w:color="auto"/>
              <w:bottom w:val="single" w:sz="4" w:space="0" w:color="auto"/>
              <w:right w:val="single" w:sz="8" w:space="0" w:color="auto"/>
            </w:tcBorders>
            <w:shd w:val="clear" w:color="auto" w:fill="auto"/>
            <w:hideMark/>
          </w:tcPr>
          <w:p w14:paraId="0616ADBB" w14:textId="77777777" w:rsidR="000575BA" w:rsidRPr="000575BA" w:rsidRDefault="000575BA" w:rsidP="000575BA">
            <w:pPr>
              <w:spacing w:after="0" w:line="240" w:lineRule="auto"/>
              <w:jc w:val="center"/>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1</w:t>
            </w:r>
          </w:p>
        </w:tc>
        <w:tc>
          <w:tcPr>
            <w:tcW w:w="2848" w:type="dxa"/>
            <w:tcBorders>
              <w:top w:val="nil"/>
              <w:left w:val="nil"/>
              <w:bottom w:val="nil"/>
              <w:right w:val="single" w:sz="8" w:space="0" w:color="auto"/>
            </w:tcBorders>
            <w:shd w:val="clear" w:color="auto" w:fill="auto"/>
            <w:hideMark/>
          </w:tcPr>
          <w:p w14:paraId="2F13885F"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Trecerea la tensiunea de 400 kV a axului Portile de Fier - Resita - Timisoara - Sacalaz - Arad. </w:t>
            </w:r>
            <w:r w:rsidRPr="000575BA">
              <w:rPr>
                <w:rFonts w:ascii="Times New Roman" w:eastAsia="Times New Roman" w:hAnsi="Times New Roman" w:cs="Times New Roman"/>
                <w:i/>
                <w:iCs/>
                <w:sz w:val="16"/>
                <w:szCs w:val="16"/>
                <w:lang w:eastAsia="ro-RO"/>
              </w:rPr>
              <w:t>Etapa I:</w:t>
            </w:r>
            <w:r w:rsidRPr="000575BA">
              <w:rPr>
                <w:rFonts w:ascii="Times New Roman" w:eastAsia="Times New Roman" w:hAnsi="Times New Roman" w:cs="Times New Roman"/>
                <w:sz w:val="16"/>
                <w:szCs w:val="16"/>
                <w:lang w:eastAsia="ro-RO"/>
              </w:rPr>
              <w:t xml:space="preserve"> Extindere statie 400 kV Portile de Fier; LEA 400 kV Porțile de Fier - (Anina) -Resita; statia 400 kV Resita</w:t>
            </w:r>
          </w:p>
        </w:tc>
        <w:tc>
          <w:tcPr>
            <w:tcW w:w="287" w:type="dxa"/>
            <w:tcBorders>
              <w:top w:val="nil"/>
              <w:left w:val="nil"/>
              <w:bottom w:val="single" w:sz="4" w:space="0" w:color="auto"/>
              <w:right w:val="single" w:sz="8" w:space="0" w:color="auto"/>
            </w:tcBorders>
            <w:shd w:val="clear" w:color="auto" w:fill="auto"/>
            <w:noWrap/>
            <w:hideMark/>
          </w:tcPr>
          <w:p w14:paraId="1B636926"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w:t>
            </w:r>
          </w:p>
        </w:tc>
        <w:tc>
          <w:tcPr>
            <w:tcW w:w="6095" w:type="dxa"/>
            <w:tcBorders>
              <w:top w:val="nil"/>
              <w:left w:val="nil"/>
              <w:bottom w:val="single" w:sz="4" w:space="0" w:color="auto"/>
              <w:right w:val="single" w:sz="8" w:space="0" w:color="auto"/>
            </w:tcBorders>
            <w:shd w:val="clear" w:color="auto" w:fill="auto"/>
            <w:noWrap/>
            <w:hideMark/>
          </w:tcPr>
          <w:p w14:paraId="4FC598F7"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w:t>
            </w:r>
          </w:p>
        </w:tc>
      </w:tr>
      <w:tr w:rsidR="000575BA" w:rsidRPr="000575BA" w14:paraId="337D8332" w14:textId="77777777" w:rsidTr="000575BA">
        <w:trPr>
          <w:trHeight w:val="124"/>
        </w:trPr>
        <w:tc>
          <w:tcPr>
            <w:tcW w:w="541" w:type="dxa"/>
            <w:tcBorders>
              <w:top w:val="nil"/>
              <w:left w:val="single" w:sz="8" w:space="0" w:color="auto"/>
              <w:bottom w:val="single" w:sz="4" w:space="0" w:color="auto"/>
              <w:right w:val="nil"/>
            </w:tcBorders>
            <w:shd w:val="clear" w:color="auto" w:fill="auto"/>
            <w:hideMark/>
          </w:tcPr>
          <w:p w14:paraId="50A659F9" w14:textId="77777777" w:rsidR="000575BA" w:rsidRPr="000575BA" w:rsidRDefault="000575BA" w:rsidP="000575BA">
            <w:pPr>
              <w:spacing w:after="0" w:line="240" w:lineRule="auto"/>
              <w:jc w:val="center"/>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lastRenderedPageBreak/>
              <w:t>1.1</w:t>
            </w:r>
          </w:p>
        </w:tc>
        <w:tc>
          <w:tcPr>
            <w:tcW w:w="2848" w:type="dxa"/>
            <w:tcBorders>
              <w:top w:val="single" w:sz="4" w:space="0" w:color="auto"/>
              <w:left w:val="single" w:sz="4" w:space="0" w:color="auto"/>
              <w:bottom w:val="single" w:sz="4" w:space="0" w:color="auto"/>
              <w:right w:val="single" w:sz="8" w:space="0" w:color="auto"/>
            </w:tcBorders>
            <w:shd w:val="clear" w:color="auto" w:fill="auto"/>
            <w:hideMark/>
          </w:tcPr>
          <w:p w14:paraId="18D696C0"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LEA 400 kV Portile de Fier - Resita</w:t>
            </w:r>
          </w:p>
        </w:tc>
        <w:tc>
          <w:tcPr>
            <w:tcW w:w="287" w:type="dxa"/>
            <w:tcBorders>
              <w:top w:val="nil"/>
              <w:left w:val="nil"/>
              <w:bottom w:val="single" w:sz="4" w:space="0" w:color="auto"/>
              <w:right w:val="single" w:sz="8" w:space="0" w:color="auto"/>
            </w:tcBorders>
            <w:shd w:val="clear" w:color="auto" w:fill="auto"/>
            <w:noWrap/>
            <w:hideMark/>
          </w:tcPr>
          <w:p w14:paraId="7B620FCD"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2021</w:t>
            </w:r>
          </w:p>
        </w:tc>
        <w:tc>
          <w:tcPr>
            <w:tcW w:w="6095" w:type="dxa"/>
            <w:tcBorders>
              <w:top w:val="nil"/>
              <w:left w:val="nil"/>
              <w:bottom w:val="single" w:sz="4" w:space="0" w:color="auto"/>
              <w:right w:val="single" w:sz="8" w:space="0" w:color="auto"/>
            </w:tcBorders>
            <w:shd w:val="clear" w:color="auto" w:fill="auto"/>
            <w:noWrap/>
          </w:tcPr>
          <w:p w14:paraId="7C051352"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Intarziat</w:t>
            </w:r>
            <w:r w:rsidRPr="000575BA">
              <w:rPr>
                <w:rFonts w:ascii="Times New Roman" w:eastAsia="Times New Roman" w:hAnsi="Times New Roman" w:cs="Times New Roman"/>
                <w:sz w:val="16"/>
                <w:szCs w:val="16"/>
                <w:lang w:eastAsia="ro-RO"/>
              </w:rPr>
              <w:t xml:space="preserve"> </w:t>
            </w:r>
          </w:p>
          <w:p w14:paraId="69C327B3"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Executie lucrari</w:t>
            </w:r>
          </w:p>
          <w:p w14:paraId="7ED6E20E" w14:textId="77777777" w:rsidR="000575BA" w:rsidRPr="000575BA" w:rsidRDefault="000575BA" w:rsidP="000575BA">
            <w:pPr>
              <w:spacing w:after="0" w:line="240" w:lineRule="auto"/>
              <w:rPr>
                <w:rFonts w:ascii="Times New Roman" w:eastAsia="Times New Roman" w:hAnsi="Times New Roman" w:cs="Times New Roman"/>
                <w:b/>
                <w:bCs/>
                <w:sz w:val="16"/>
                <w:szCs w:val="16"/>
                <w:lang w:val="en-US" w:eastAsia="ro-RO"/>
              </w:rPr>
            </w:pPr>
            <w:r w:rsidRPr="000575BA">
              <w:rPr>
                <w:rFonts w:ascii="Times New Roman" w:eastAsia="Times New Roman" w:hAnsi="Times New Roman" w:cs="Times New Roman"/>
                <w:b/>
                <w:bCs/>
                <w:sz w:val="16"/>
                <w:szCs w:val="16"/>
                <w:lang w:eastAsia="ro-RO"/>
              </w:rPr>
              <w:t>Motivatie intarzieri</w:t>
            </w:r>
            <w:r w:rsidRPr="000575BA">
              <w:rPr>
                <w:rFonts w:ascii="Times New Roman" w:eastAsia="Times New Roman" w:hAnsi="Times New Roman" w:cs="Times New Roman"/>
                <w:b/>
                <w:bCs/>
                <w:sz w:val="16"/>
                <w:szCs w:val="16"/>
                <w:lang w:val="en-US" w:eastAsia="ro-RO"/>
              </w:rPr>
              <w:t>:</w:t>
            </w:r>
          </w:p>
          <w:p w14:paraId="14AB1FBC"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Întârzierile în emiterea actelor normative necesare realizării LEA  (HG expropriere terenuri- durata emitere  martie 2014- decembrie 2016 , HG fond forestier- ultima varianta a documentatie depusa octombrie 2018) au condus la întârzieri foarte mari în execuția lucrărilor; Contract suspendat pana la emiterea HG forestier, </w:t>
            </w:r>
          </w:p>
          <w:p w14:paraId="03ED3176"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Tronsonul Anina-Resita: a fost realizat in proportie de 90%, contract sistat in 28.11.2018</w:t>
            </w:r>
          </w:p>
          <w:p w14:paraId="3D8F3E41"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 Tronsonul Portile de Fier - Anina:   - Contract C 229/29.10.2015 </w:t>
            </w:r>
          </w:p>
          <w:p w14:paraId="3B541AE8"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Emitere HG expropriere nr. 917/20.12.2016</w:t>
            </w:r>
          </w:p>
          <w:p w14:paraId="24990136"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Emitere HG  fond forestier nr. 353/30.05.2019;</w:t>
            </w:r>
          </w:p>
          <w:p w14:paraId="1CD040AC"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Ordin de incepere 16.07.2018</w:t>
            </w:r>
          </w:p>
          <w:p w14:paraId="7C4DC7F8"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contract sistat in 28.11.2018,</w:t>
            </w:r>
          </w:p>
          <w:p w14:paraId="4EFD6BDB"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reluare lucrari in 20.05.2019</w:t>
            </w:r>
          </w:p>
          <w:p w14:paraId="6B1F86A6"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Executie in curs.</w:t>
            </w:r>
          </w:p>
        </w:tc>
      </w:tr>
      <w:tr w:rsidR="000575BA" w:rsidRPr="000575BA" w14:paraId="5B2BE37F" w14:textId="77777777" w:rsidTr="000575BA">
        <w:trPr>
          <w:trHeight w:val="2550"/>
        </w:trPr>
        <w:tc>
          <w:tcPr>
            <w:tcW w:w="541" w:type="dxa"/>
            <w:tcBorders>
              <w:top w:val="nil"/>
              <w:left w:val="single" w:sz="8" w:space="0" w:color="auto"/>
              <w:bottom w:val="single" w:sz="4" w:space="0" w:color="auto"/>
              <w:right w:val="nil"/>
            </w:tcBorders>
            <w:shd w:val="clear" w:color="auto" w:fill="auto"/>
            <w:hideMark/>
          </w:tcPr>
          <w:p w14:paraId="711ED66D" w14:textId="77777777" w:rsidR="000575BA" w:rsidRPr="000575BA" w:rsidRDefault="000575BA" w:rsidP="000575BA">
            <w:pPr>
              <w:spacing w:after="0" w:line="240" w:lineRule="auto"/>
              <w:jc w:val="center"/>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1.2</w:t>
            </w:r>
          </w:p>
        </w:tc>
        <w:tc>
          <w:tcPr>
            <w:tcW w:w="2848" w:type="dxa"/>
            <w:tcBorders>
              <w:top w:val="nil"/>
              <w:left w:val="single" w:sz="8" w:space="0" w:color="auto"/>
              <w:bottom w:val="nil"/>
              <w:right w:val="single" w:sz="8" w:space="0" w:color="auto"/>
            </w:tcBorders>
            <w:shd w:val="clear" w:color="auto" w:fill="auto"/>
            <w:hideMark/>
          </w:tcPr>
          <w:p w14:paraId="4714F574"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Statia 400 kV Resita</w:t>
            </w:r>
          </w:p>
        </w:tc>
        <w:tc>
          <w:tcPr>
            <w:tcW w:w="287" w:type="dxa"/>
            <w:tcBorders>
              <w:top w:val="nil"/>
              <w:left w:val="nil"/>
              <w:bottom w:val="single" w:sz="4" w:space="0" w:color="auto"/>
              <w:right w:val="single" w:sz="8" w:space="0" w:color="auto"/>
            </w:tcBorders>
            <w:shd w:val="clear" w:color="auto" w:fill="auto"/>
            <w:noWrap/>
            <w:hideMark/>
          </w:tcPr>
          <w:p w14:paraId="0A1945AD"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2021</w:t>
            </w:r>
          </w:p>
        </w:tc>
        <w:tc>
          <w:tcPr>
            <w:tcW w:w="6095" w:type="dxa"/>
            <w:tcBorders>
              <w:top w:val="nil"/>
              <w:left w:val="nil"/>
              <w:bottom w:val="single" w:sz="4" w:space="0" w:color="auto"/>
              <w:right w:val="single" w:sz="8" w:space="0" w:color="auto"/>
            </w:tcBorders>
            <w:shd w:val="clear" w:color="auto" w:fill="auto"/>
            <w:hideMark/>
          </w:tcPr>
          <w:p w14:paraId="0692ABDC"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Intarziat</w:t>
            </w:r>
            <w:r w:rsidRPr="000575BA">
              <w:rPr>
                <w:rFonts w:ascii="Times New Roman" w:eastAsia="Times New Roman" w:hAnsi="Times New Roman" w:cs="Times New Roman"/>
                <w:sz w:val="16"/>
                <w:szCs w:val="16"/>
                <w:lang w:eastAsia="ro-RO"/>
              </w:rPr>
              <w:t xml:space="preserve"> </w:t>
            </w:r>
          </w:p>
          <w:p w14:paraId="43D7B844"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Publicare SICAP 06.03.2020</w:t>
            </w:r>
          </w:p>
          <w:p w14:paraId="45C4DC06" w14:textId="77777777" w:rsidR="000575BA" w:rsidRPr="000575BA" w:rsidRDefault="000575BA" w:rsidP="000575BA">
            <w:pPr>
              <w:spacing w:after="0" w:line="240" w:lineRule="auto"/>
              <w:rPr>
                <w:rFonts w:ascii="Times New Roman" w:eastAsia="Times New Roman" w:hAnsi="Times New Roman" w:cs="Times New Roman"/>
                <w:b/>
                <w:bCs/>
                <w:sz w:val="16"/>
                <w:szCs w:val="16"/>
                <w:lang w:val="en-US" w:eastAsia="ro-RO"/>
              </w:rPr>
            </w:pPr>
            <w:r w:rsidRPr="000575BA">
              <w:rPr>
                <w:rFonts w:ascii="Times New Roman" w:eastAsia="Times New Roman" w:hAnsi="Times New Roman" w:cs="Times New Roman"/>
                <w:b/>
                <w:bCs/>
                <w:sz w:val="16"/>
                <w:szCs w:val="16"/>
                <w:lang w:eastAsia="ro-RO"/>
              </w:rPr>
              <w:t>Motivatie intarzieri</w:t>
            </w:r>
            <w:r w:rsidRPr="000575BA">
              <w:rPr>
                <w:rFonts w:ascii="Times New Roman" w:eastAsia="Times New Roman" w:hAnsi="Times New Roman" w:cs="Times New Roman"/>
                <w:b/>
                <w:bCs/>
                <w:sz w:val="16"/>
                <w:szCs w:val="16"/>
                <w:lang w:val="en-US" w:eastAsia="ro-RO"/>
              </w:rPr>
              <w:t>:</w:t>
            </w:r>
          </w:p>
          <w:p w14:paraId="2C39AB6C"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Insolventa executant. Contract denuntat iulie 2017.  Iulie- noiembrie 2017 analiza si decizie privind finalizarea proiectului prin 2 proceduri de achizitie: NFIP, contract incheiat in mai 2018 si licitatie deschisa pentru finalizarea proiectului- documentatie depusa in mai 2018 ( respinsa de ANAP de 4 ori). </w:t>
            </w:r>
          </w:p>
          <w:p w14:paraId="3B720E86"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 A) Contract C100/11.05.2018 atribuit prin NFIP - semnat; (pentru partea de secundare)</w:t>
            </w:r>
          </w:p>
          <w:p w14:paraId="21A3FEAD"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B) Procedura licitatie deschisa</w:t>
            </w:r>
          </w:p>
          <w:p w14:paraId="2B6DFE14"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 - deschidere oferte in 14.05.2019. Evaluare oferte finalizata in 04.09.2019 prin ANULAREA procedurii intrucat valoarea ofertata a fost mai mare cu 37% decat valoarea estimata.</w:t>
            </w:r>
          </w:p>
          <w:p w14:paraId="35B906D4"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Reluare licitatie deschisa - deschidere oferte 11.05.2020</w:t>
            </w:r>
          </w:p>
          <w:p w14:paraId="1647CA63"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Ofertantii au solicitat amanarea vizitei la amplasament din cauza pandemiei de Coronavirus (COVID 19).                               </w:t>
            </w:r>
          </w:p>
        </w:tc>
      </w:tr>
      <w:tr w:rsidR="000575BA" w:rsidRPr="000575BA" w14:paraId="43623489" w14:textId="77777777" w:rsidTr="000575BA">
        <w:trPr>
          <w:trHeight w:val="96"/>
        </w:trPr>
        <w:tc>
          <w:tcPr>
            <w:tcW w:w="541" w:type="dxa"/>
            <w:tcBorders>
              <w:top w:val="nil"/>
              <w:left w:val="single" w:sz="8" w:space="0" w:color="auto"/>
              <w:bottom w:val="single" w:sz="4" w:space="0" w:color="auto"/>
              <w:right w:val="nil"/>
            </w:tcBorders>
            <w:shd w:val="clear" w:color="auto" w:fill="auto"/>
            <w:hideMark/>
          </w:tcPr>
          <w:p w14:paraId="3DC36D6E" w14:textId="77777777" w:rsidR="000575BA" w:rsidRPr="000575BA" w:rsidRDefault="000575BA" w:rsidP="000575BA">
            <w:pPr>
              <w:spacing w:after="0" w:line="240" w:lineRule="auto"/>
              <w:jc w:val="center"/>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1.3</w:t>
            </w:r>
          </w:p>
        </w:tc>
        <w:tc>
          <w:tcPr>
            <w:tcW w:w="2848" w:type="dxa"/>
            <w:tcBorders>
              <w:top w:val="single" w:sz="4" w:space="0" w:color="auto"/>
              <w:left w:val="single" w:sz="4" w:space="0" w:color="auto"/>
              <w:bottom w:val="single" w:sz="4" w:space="0" w:color="auto"/>
              <w:right w:val="single" w:sz="8" w:space="0" w:color="auto"/>
            </w:tcBorders>
            <w:shd w:val="clear" w:color="auto" w:fill="auto"/>
            <w:hideMark/>
          </w:tcPr>
          <w:p w14:paraId="0D49FD31"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Extindere statie 400 kV Portile de Fier</w:t>
            </w:r>
          </w:p>
        </w:tc>
        <w:tc>
          <w:tcPr>
            <w:tcW w:w="287" w:type="dxa"/>
            <w:tcBorders>
              <w:top w:val="nil"/>
              <w:left w:val="nil"/>
              <w:bottom w:val="single" w:sz="4" w:space="0" w:color="auto"/>
              <w:right w:val="single" w:sz="8" w:space="0" w:color="auto"/>
            </w:tcBorders>
            <w:shd w:val="clear" w:color="auto" w:fill="auto"/>
            <w:noWrap/>
            <w:hideMark/>
          </w:tcPr>
          <w:p w14:paraId="6A82E750"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2016</w:t>
            </w:r>
          </w:p>
        </w:tc>
        <w:tc>
          <w:tcPr>
            <w:tcW w:w="6095" w:type="dxa"/>
            <w:tcBorders>
              <w:top w:val="nil"/>
              <w:left w:val="nil"/>
              <w:bottom w:val="single" w:sz="4" w:space="0" w:color="auto"/>
              <w:right w:val="single" w:sz="8" w:space="0" w:color="auto"/>
            </w:tcBorders>
            <w:shd w:val="clear" w:color="auto" w:fill="auto"/>
            <w:hideMark/>
          </w:tcPr>
          <w:p w14:paraId="3AF0CFD7"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Finalizat</w:t>
            </w:r>
            <w:r w:rsidRPr="000575BA">
              <w:rPr>
                <w:rFonts w:ascii="Times New Roman" w:eastAsia="Times New Roman" w:hAnsi="Times New Roman" w:cs="Times New Roman"/>
                <w:sz w:val="16"/>
                <w:szCs w:val="16"/>
                <w:lang w:eastAsia="ro-RO"/>
              </w:rPr>
              <w:t xml:space="preserve"> (PIF in 2016)</w:t>
            </w:r>
          </w:p>
        </w:tc>
      </w:tr>
      <w:tr w:rsidR="000575BA" w:rsidRPr="000575BA" w14:paraId="776A020D" w14:textId="77777777" w:rsidTr="000575BA">
        <w:trPr>
          <w:trHeight w:val="1020"/>
        </w:trPr>
        <w:tc>
          <w:tcPr>
            <w:tcW w:w="541" w:type="dxa"/>
            <w:tcBorders>
              <w:top w:val="nil"/>
              <w:left w:val="single" w:sz="8" w:space="0" w:color="auto"/>
              <w:bottom w:val="single" w:sz="4" w:space="0" w:color="auto"/>
              <w:right w:val="single" w:sz="8" w:space="0" w:color="auto"/>
            </w:tcBorders>
            <w:shd w:val="clear" w:color="auto" w:fill="auto"/>
            <w:hideMark/>
          </w:tcPr>
          <w:p w14:paraId="298645E9" w14:textId="77777777" w:rsidR="000575BA" w:rsidRPr="000575BA" w:rsidRDefault="000575BA" w:rsidP="000575BA">
            <w:pPr>
              <w:spacing w:after="0" w:line="240" w:lineRule="auto"/>
              <w:jc w:val="center"/>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2</w:t>
            </w:r>
          </w:p>
        </w:tc>
        <w:tc>
          <w:tcPr>
            <w:tcW w:w="2848" w:type="dxa"/>
            <w:tcBorders>
              <w:top w:val="nil"/>
              <w:left w:val="nil"/>
              <w:bottom w:val="single" w:sz="4" w:space="0" w:color="auto"/>
              <w:right w:val="single" w:sz="8" w:space="0" w:color="auto"/>
            </w:tcBorders>
            <w:shd w:val="clear" w:color="auto" w:fill="auto"/>
            <w:hideMark/>
          </w:tcPr>
          <w:p w14:paraId="1F34C2D4"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Trecerea la tensiunea de 400 kV a axului Portile de Fier - Resita - Timisoara - Sacalaz - Arad. Etapa II : LEA 400 kV d.c. Resita - Timisoara - Sacalaz  + statia 400 kV Timisoara + statia 110 kV Timisoara</w:t>
            </w:r>
          </w:p>
        </w:tc>
        <w:tc>
          <w:tcPr>
            <w:tcW w:w="287" w:type="dxa"/>
            <w:tcBorders>
              <w:top w:val="nil"/>
              <w:left w:val="nil"/>
              <w:bottom w:val="single" w:sz="4" w:space="0" w:color="auto"/>
              <w:right w:val="single" w:sz="8" w:space="0" w:color="auto"/>
            </w:tcBorders>
            <w:shd w:val="clear" w:color="auto" w:fill="auto"/>
            <w:noWrap/>
            <w:hideMark/>
          </w:tcPr>
          <w:p w14:paraId="462307EC"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w:t>
            </w:r>
          </w:p>
        </w:tc>
        <w:tc>
          <w:tcPr>
            <w:tcW w:w="6095" w:type="dxa"/>
            <w:tcBorders>
              <w:top w:val="nil"/>
              <w:left w:val="nil"/>
              <w:bottom w:val="single" w:sz="4" w:space="0" w:color="auto"/>
              <w:right w:val="single" w:sz="8" w:space="0" w:color="auto"/>
            </w:tcBorders>
            <w:shd w:val="clear" w:color="auto" w:fill="auto"/>
            <w:noWrap/>
            <w:hideMark/>
          </w:tcPr>
          <w:p w14:paraId="48F3B875"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Intarziat</w:t>
            </w:r>
          </w:p>
          <w:p w14:paraId="48F84488"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p>
        </w:tc>
      </w:tr>
      <w:tr w:rsidR="000575BA" w:rsidRPr="000575BA" w14:paraId="15987275" w14:textId="77777777" w:rsidTr="000575BA">
        <w:trPr>
          <w:trHeight w:val="765"/>
        </w:trPr>
        <w:tc>
          <w:tcPr>
            <w:tcW w:w="541" w:type="dxa"/>
            <w:tcBorders>
              <w:top w:val="nil"/>
              <w:left w:val="single" w:sz="8" w:space="0" w:color="auto"/>
              <w:bottom w:val="single" w:sz="4" w:space="0" w:color="auto"/>
              <w:right w:val="single" w:sz="8" w:space="0" w:color="auto"/>
            </w:tcBorders>
            <w:shd w:val="clear" w:color="auto" w:fill="auto"/>
            <w:hideMark/>
          </w:tcPr>
          <w:p w14:paraId="38DD9519" w14:textId="77777777" w:rsidR="000575BA" w:rsidRPr="000575BA" w:rsidRDefault="000575BA" w:rsidP="000575BA">
            <w:pPr>
              <w:spacing w:after="0" w:line="240" w:lineRule="auto"/>
              <w:jc w:val="center"/>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2.1</w:t>
            </w:r>
          </w:p>
        </w:tc>
        <w:tc>
          <w:tcPr>
            <w:tcW w:w="2848" w:type="dxa"/>
            <w:tcBorders>
              <w:top w:val="nil"/>
              <w:left w:val="nil"/>
              <w:bottom w:val="single" w:sz="4" w:space="0" w:color="auto"/>
              <w:right w:val="single" w:sz="8" w:space="0" w:color="auto"/>
            </w:tcBorders>
            <w:shd w:val="clear" w:color="auto" w:fill="auto"/>
            <w:hideMark/>
          </w:tcPr>
          <w:p w14:paraId="27ADBAF9"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Retehnologizare staţia 110 kV Timişoara și Trecerea la tensiunea de 400 kV a axului Porțile de Fier - Anina - Reșița - Timișoara - Săcălaz - Arad, etapa II: Stația 400 kV Timișoara</w:t>
            </w:r>
          </w:p>
        </w:tc>
        <w:tc>
          <w:tcPr>
            <w:tcW w:w="287" w:type="dxa"/>
            <w:tcBorders>
              <w:top w:val="nil"/>
              <w:left w:val="nil"/>
              <w:bottom w:val="single" w:sz="4" w:space="0" w:color="auto"/>
              <w:right w:val="single" w:sz="8" w:space="0" w:color="auto"/>
            </w:tcBorders>
            <w:shd w:val="clear" w:color="auto" w:fill="auto"/>
            <w:noWrap/>
            <w:hideMark/>
          </w:tcPr>
          <w:p w14:paraId="4EEAA298"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2023</w:t>
            </w:r>
          </w:p>
        </w:tc>
        <w:tc>
          <w:tcPr>
            <w:tcW w:w="6095" w:type="dxa"/>
            <w:tcBorders>
              <w:top w:val="nil"/>
              <w:left w:val="nil"/>
              <w:bottom w:val="single" w:sz="4" w:space="0" w:color="auto"/>
              <w:right w:val="single" w:sz="8" w:space="0" w:color="auto"/>
            </w:tcBorders>
            <w:shd w:val="clear" w:color="auto" w:fill="auto"/>
            <w:noWrap/>
            <w:hideMark/>
          </w:tcPr>
          <w:p w14:paraId="1A6C8DA5"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Intarziat</w:t>
            </w:r>
          </w:p>
          <w:p w14:paraId="5182A00C"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In executie lucrari</w:t>
            </w:r>
          </w:p>
          <w:p w14:paraId="1B42D38A" w14:textId="77777777" w:rsidR="000575BA" w:rsidRPr="000575BA" w:rsidRDefault="000575BA" w:rsidP="000575BA">
            <w:pPr>
              <w:spacing w:after="0" w:line="240" w:lineRule="auto"/>
              <w:rPr>
                <w:rFonts w:ascii="Times New Roman" w:eastAsia="Times New Roman" w:hAnsi="Times New Roman" w:cs="Times New Roman"/>
                <w:b/>
                <w:bCs/>
                <w:sz w:val="16"/>
                <w:szCs w:val="16"/>
                <w:lang w:val="en-US" w:eastAsia="ro-RO"/>
              </w:rPr>
            </w:pPr>
            <w:r w:rsidRPr="000575BA">
              <w:rPr>
                <w:rFonts w:ascii="Times New Roman" w:eastAsia="Times New Roman" w:hAnsi="Times New Roman" w:cs="Times New Roman"/>
                <w:b/>
                <w:bCs/>
                <w:sz w:val="16"/>
                <w:szCs w:val="16"/>
                <w:lang w:eastAsia="ro-RO"/>
              </w:rPr>
              <w:t>Motivatie intarzieri</w:t>
            </w:r>
            <w:r w:rsidRPr="000575BA">
              <w:rPr>
                <w:rFonts w:ascii="Times New Roman" w:eastAsia="Times New Roman" w:hAnsi="Times New Roman" w:cs="Times New Roman"/>
                <w:b/>
                <w:bCs/>
                <w:sz w:val="16"/>
                <w:szCs w:val="16"/>
                <w:lang w:val="en-US" w:eastAsia="ro-RO"/>
              </w:rPr>
              <w:t>:</w:t>
            </w:r>
          </w:p>
          <w:p w14:paraId="6DBA0D2D"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durata mare procedura de achizitie, intarzire executant si impact pandemie COVID19                                               </w:t>
            </w:r>
          </w:p>
        </w:tc>
      </w:tr>
      <w:tr w:rsidR="000575BA" w:rsidRPr="000575BA" w14:paraId="11B8BD06" w14:textId="77777777" w:rsidTr="000575BA">
        <w:trPr>
          <w:trHeight w:val="377"/>
        </w:trPr>
        <w:tc>
          <w:tcPr>
            <w:tcW w:w="541" w:type="dxa"/>
            <w:tcBorders>
              <w:top w:val="nil"/>
              <w:left w:val="single" w:sz="8" w:space="0" w:color="auto"/>
              <w:bottom w:val="single" w:sz="4" w:space="0" w:color="auto"/>
              <w:right w:val="single" w:sz="8" w:space="0" w:color="auto"/>
            </w:tcBorders>
            <w:shd w:val="clear" w:color="auto" w:fill="auto"/>
            <w:hideMark/>
          </w:tcPr>
          <w:p w14:paraId="146BB6C4" w14:textId="77777777" w:rsidR="000575BA" w:rsidRPr="000575BA" w:rsidRDefault="000575BA" w:rsidP="000575BA">
            <w:pPr>
              <w:spacing w:after="0" w:line="240" w:lineRule="auto"/>
              <w:jc w:val="center"/>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2.2</w:t>
            </w:r>
          </w:p>
        </w:tc>
        <w:tc>
          <w:tcPr>
            <w:tcW w:w="2848" w:type="dxa"/>
            <w:tcBorders>
              <w:top w:val="nil"/>
              <w:left w:val="nil"/>
              <w:bottom w:val="single" w:sz="4" w:space="0" w:color="auto"/>
              <w:right w:val="single" w:sz="8" w:space="0" w:color="auto"/>
            </w:tcBorders>
            <w:shd w:val="clear" w:color="auto" w:fill="auto"/>
            <w:hideMark/>
          </w:tcPr>
          <w:p w14:paraId="034F42E4"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LEA 400 kV d.c. Resita - Timisoara - Sacalaz</w:t>
            </w:r>
          </w:p>
        </w:tc>
        <w:tc>
          <w:tcPr>
            <w:tcW w:w="287" w:type="dxa"/>
            <w:tcBorders>
              <w:top w:val="nil"/>
              <w:left w:val="nil"/>
              <w:bottom w:val="single" w:sz="4" w:space="0" w:color="auto"/>
              <w:right w:val="single" w:sz="8" w:space="0" w:color="auto"/>
            </w:tcBorders>
            <w:shd w:val="clear" w:color="auto" w:fill="auto"/>
            <w:noWrap/>
            <w:hideMark/>
          </w:tcPr>
          <w:p w14:paraId="12C5D576"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2023</w:t>
            </w:r>
          </w:p>
        </w:tc>
        <w:tc>
          <w:tcPr>
            <w:tcW w:w="6095" w:type="dxa"/>
            <w:tcBorders>
              <w:top w:val="nil"/>
              <w:left w:val="nil"/>
              <w:bottom w:val="single" w:sz="4" w:space="0" w:color="auto"/>
              <w:right w:val="single" w:sz="8" w:space="0" w:color="auto"/>
            </w:tcBorders>
            <w:shd w:val="clear" w:color="auto" w:fill="auto"/>
            <w:hideMark/>
          </w:tcPr>
          <w:p w14:paraId="4A9ABEED"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Intarziat</w:t>
            </w:r>
          </w:p>
          <w:p w14:paraId="2D9B5746"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In proiectare</w:t>
            </w:r>
          </w:p>
          <w:p w14:paraId="3B6FF5B7"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Motivatie intarzieri</w:t>
            </w:r>
            <w:r w:rsidRPr="000575BA">
              <w:rPr>
                <w:rFonts w:ascii="Times New Roman" w:eastAsia="Times New Roman" w:hAnsi="Times New Roman" w:cs="Times New Roman"/>
                <w:b/>
                <w:bCs/>
                <w:sz w:val="16"/>
                <w:szCs w:val="16"/>
                <w:lang w:val="en-US" w:eastAsia="ro-RO"/>
              </w:rPr>
              <w:t>:</w:t>
            </w:r>
          </w:p>
          <w:p w14:paraId="51324CCA"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Intarziere obtinere avize si acorduri</w:t>
            </w:r>
          </w:p>
        </w:tc>
      </w:tr>
      <w:tr w:rsidR="000575BA" w:rsidRPr="000575BA" w14:paraId="6079D46B" w14:textId="77777777" w:rsidTr="000575BA">
        <w:trPr>
          <w:trHeight w:val="765"/>
        </w:trPr>
        <w:tc>
          <w:tcPr>
            <w:tcW w:w="541" w:type="dxa"/>
            <w:tcBorders>
              <w:top w:val="nil"/>
              <w:left w:val="single" w:sz="8" w:space="0" w:color="auto"/>
              <w:bottom w:val="single" w:sz="4" w:space="0" w:color="auto"/>
              <w:right w:val="single" w:sz="8" w:space="0" w:color="auto"/>
            </w:tcBorders>
            <w:shd w:val="clear" w:color="auto" w:fill="auto"/>
            <w:hideMark/>
          </w:tcPr>
          <w:p w14:paraId="77384846" w14:textId="77777777" w:rsidR="000575BA" w:rsidRPr="000575BA" w:rsidRDefault="000575BA" w:rsidP="000575BA">
            <w:pPr>
              <w:spacing w:after="0" w:line="240" w:lineRule="auto"/>
              <w:jc w:val="center"/>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3</w:t>
            </w:r>
          </w:p>
        </w:tc>
        <w:tc>
          <w:tcPr>
            <w:tcW w:w="2848" w:type="dxa"/>
            <w:tcBorders>
              <w:top w:val="nil"/>
              <w:left w:val="nil"/>
              <w:bottom w:val="single" w:sz="4" w:space="0" w:color="auto"/>
              <w:right w:val="single" w:sz="8" w:space="0" w:color="auto"/>
            </w:tcBorders>
            <w:shd w:val="clear" w:color="auto" w:fill="auto"/>
            <w:hideMark/>
          </w:tcPr>
          <w:p w14:paraId="45398F01"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Trecerea la tensiunea de 400 kV a axului Portile de Fier - Resita - Timisoara - Sacalaz - Arad. Etapa III: LEA 400 kV d.c.  Timisoara - Sacalaz - Arad + statia 400 kV Sacalaz + extindere stația 400 Arad</w:t>
            </w:r>
          </w:p>
        </w:tc>
        <w:tc>
          <w:tcPr>
            <w:tcW w:w="287" w:type="dxa"/>
            <w:tcBorders>
              <w:top w:val="nil"/>
              <w:left w:val="nil"/>
              <w:bottom w:val="single" w:sz="4" w:space="0" w:color="auto"/>
              <w:right w:val="single" w:sz="8" w:space="0" w:color="auto"/>
            </w:tcBorders>
            <w:shd w:val="clear" w:color="auto" w:fill="auto"/>
            <w:noWrap/>
            <w:hideMark/>
          </w:tcPr>
          <w:p w14:paraId="4C2FF0A8"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w:t>
            </w:r>
          </w:p>
        </w:tc>
        <w:tc>
          <w:tcPr>
            <w:tcW w:w="6095" w:type="dxa"/>
            <w:tcBorders>
              <w:top w:val="nil"/>
              <w:left w:val="nil"/>
              <w:bottom w:val="single" w:sz="4" w:space="0" w:color="auto"/>
              <w:right w:val="single" w:sz="8" w:space="0" w:color="auto"/>
            </w:tcBorders>
            <w:shd w:val="clear" w:color="auto" w:fill="auto"/>
            <w:noWrap/>
            <w:hideMark/>
          </w:tcPr>
          <w:p w14:paraId="663027F5"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w:t>
            </w:r>
          </w:p>
        </w:tc>
      </w:tr>
      <w:tr w:rsidR="000575BA" w:rsidRPr="000575BA" w14:paraId="1E5A0E0E" w14:textId="77777777" w:rsidTr="000575BA">
        <w:trPr>
          <w:trHeight w:val="300"/>
        </w:trPr>
        <w:tc>
          <w:tcPr>
            <w:tcW w:w="541" w:type="dxa"/>
            <w:tcBorders>
              <w:top w:val="nil"/>
              <w:left w:val="single" w:sz="8" w:space="0" w:color="auto"/>
              <w:bottom w:val="single" w:sz="4" w:space="0" w:color="auto"/>
              <w:right w:val="single" w:sz="8" w:space="0" w:color="auto"/>
            </w:tcBorders>
            <w:shd w:val="clear" w:color="auto" w:fill="auto"/>
            <w:hideMark/>
          </w:tcPr>
          <w:p w14:paraId="3CD6F4B9" w14:textId="77777777" w:rsidR="000575BA" w:rsidRPr="000575BA" w:rsidRDefault="000575BA" w:rsidP="000575BA">
            <w:pPr>
              <w:spacing w:after="0" w:line="240" w:lineRule="auto"/>
              <w:jc w:val="center"/>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3.1</w:t>
            </w:r>
          </w:p>
        </w:tc>
        <w:tc>
          <w:tcPr>
            <w:tcW w:w="2848" w:type="dxa"/>
            <w:tcBorders>
              <w:top w:val="nil"/>
              <w:left w:val="nil"/>
              <w:bottom w:val="single" w:sz="4" w:space="0" w:color="auto"/>
              <w:right w:val="single" w:sz="8" w:space="0" w:color="auto"/>
            </w:tcBorders>
            <w:shd w:val="clear" w:color="auto" w:fill="auto"/>
            <w:hideMark/>
          </w:tcPr>
          <w:p w14:paraId="1D772D9C"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LEA 400 kV d.c. Timisoara - Sacalaz - Arad</w:t>
            </w:r>
          </w:p>
        </w:tc>
        <w:tc>
          <w:tcPr>
            <w:tcW w:w="287" w:type="dxa"/>
            <w:tcBorders>
              <w:top w:val="nil"/>
              <w:left w:val="nil"/>
              <w:bottom w:val="single" w:sz="4" w:space="0" w:color="auto"/>
              <w:right w:val="single" w:sz="8" w:space="0" w:color="auto"/>
            </w:tcBorders>
            <w:shd w:val="clear" w:color="auto" w:fill="auto"/>
            <w:noWrap/>
            <w:hideMark/>
          </w:tcPr>
          <w:p w14:paraId="001D6955"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2025</w:t>
            </w:r>
          </w:p>
        </w:tc>
        <w:tc>
          <w:tcPr>
            <w:tcW w:w="6095" w:type="dxa"/>
            <w:tcBorders>
              <w:top w:val="nil"/>
              <w:left w:val="nil"/>
              <w:bottom w:val="single" w:sz="4" w:space="0" w:color="auto"/>
              <w:right w:val="single" w:sz="8" w:space="0" w:color="auto"/>
            </w:tcBorders>
            <w:shd w:val="clear" w:color="auto" w:fill="auto"/>
            <w:noWrap/>
            <w:hideMark/>
          </w:tcPr>
          <w:p w14:paraId="035E8314"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Intarziat</w:t>
            </w:r>
          </w:p>
          <w:p w14:paraId="5BD73549"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In proiectare</w:t>
            </w:r>
          </w:p>
          <w:p w14:paraId="6A24215F"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Motivatie intarzieri</w:t>
            </w:r>
            <w:r w:rsidRPr="000575BA">
              <w:rPr>
                <w:rFonts w:ascii="Times New Roman" w:eastAsia="Times New Roman" w:hAnsi="Times New Roman" w:cs="Times New Roman"/>
                <w:b/>
                <w:bCs/>
                <w:sz w:val="16"/>
                <w:szCs w:val="16"/>
                <w:lang w:val="en-US" w:eastAsia="ro-RO"/>
              </w:rPr>
              <w:t>:</w:t>
            </w:r>
          </w:p>
          <w:p w14:paraId="07212A22"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obtinere HG de expropriere si HG scoatere din fd forestier</w:t>
            </w:r>
          </w:p>
        </w:tc>
      </w:tr>
      <w:tr w:rsidR="000575BA" w:rsidRPr="000575BA" w14:paraId="5E3CE269" w14:textId="77777777" w:rsidTr="000575BA">
        <w:trPr>
          <w:trHeight w:val="300"/>
        </w:trPr>
        <w:tc>
          <w:tcPr>
            <w:tcW w:w="541" w:type="dxa"/>
            <w:tcBorders>
              <w:top w:val="nil"/>
              <w:left w:val="single" w:sz="8" w:space="0" w:color="auto"/>
              <w:bottom w:val="single" w:sz="4" w:space="0" w:color="auto"/>
              <w:right w:val="single" w:sz="8" w:space="0" w:color="auto"/>
            </w:tcBorders>
            <w:shd w:val="clear" w:color="auto" w:fill="auto"/>
            <w:hideMark/>
          </w:tcPr>
          <w:p w14:paraId="7FD9EF4C" w14:textId="77777777" w:rsidR="000575BA" w:rsidRPr="000575BA" w:rsidRDefault="000575BA" w:rsidP="000575BA">
            <w:pPr>
              <w:spacing w:after="0" w:line="240" w:lineRule="auto"/>
              <w:jc w:val="center"/>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3.2</w:t>
            </w:r>
          </w:p>
        </w:tc>
        <w:tc>
          <w:tcPr>
            <w:tcW w:w="2848" w:type="dxa"/>
            <w:tcBorders>
              <w:top w:val="nil"/>
              <w:left w:val="nil"/>
              <w:bottom w:val="single" w:sz="4" w:space="0" w:color="auto"/>
              <w:right w:val="single" w:sz="8" w:space="0" w:color="auto"/>
            </w:tcBorders>
            <w:shd w:val="clear" w:color="auto" w:fill="auto"/>
            <w:hideMark/>
          </w:tcPr>
          <w:p w14:paraId="66BE29FF"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Statia 400 kV Sacalaz si retehnologizare statia  110 kV Sacalaz</w:t>
            </w:r>
          </w:p>
        </w:tc>
        <w:tc>
          <w:tcPr>
            <w:tcW w:w="287" w:type="dxa"/>
            <w:tcBorders>
              <w:top w:val="nil"/>
              <w:left w:val="nil"/>
              <w:bottom w:val="single" w:sz="4" w:space="0" w:color="auto"/>
              <w:right w:val="single" w:sz="8" w:space="0" w:color="auto"/>
            </w:tcBorders>
            <w:shd w:val="clear" w:color="auto" w:fill="auto"/>
            <w:noWrap/>
            <w:hideMark/>
          </w:tcPr>
          <w:p w14:paraId="285E115A"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2027</w:t>
            </w:r>
          </w:p>
        </w:tc>
        <w:tc>
          <w:tcPr>
            <w:tcW w:w="6095" w:type="dxa"/>
            <w:tcBorders>
              <w:top w:val="nil"/>
              <w:left w:val="nil"/>
              <w:bottom w:val="single" w:sz="4" w:space="0" w:color="auto"/>
              <w:right w:val="single" w:sz="8" w:space="0" w:color="auto"/>
            </w:tcBorders>
            <w:shd w:val="clear" w:color="auto" w:fill="auto"/>
            <w:noWrap/>
            <w:hideMark/>
          </w:tcPr>
          <w:p w14:paraId="3BCC6AE2"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In termen</w:t>
            </w:r>
          </w:p>
          <w:p w14:paraId="2C2D3AFE"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In proiectare</w:t>
            </w:r>
          </w:p>
        </w:tc>
      </w:tr>
      <w:tr w:rsidR="000575BA" w:rsidRPr="000575BA" w14:paraId="1AE2C21B" w14:textId="77777777" w:rsidTr="000575BA">
        <w:trPr>
          <w:trHeight w:val="368"/>
        </w:trPr>
        <w:tc>
          <w:tcPr>
            <w:tcW w:w="541" w:type="dxa"/>
            <w:tcBorders>
              <w:top w:val="nil"/>
              <w:left w:val="single" w:sz="8" w:space="0" w:color="auto"/>
              <w:bottom w:val="single" w:sz="4" w:space="0" w:color="auto"/>
              <w:right w:val="single" w:sz="8" w:space="0" w:color="auto"/>
            </w:tcBorders>
            <w:shd w:val="clear" w:color="auto" w:fill="auto"/>
            <w:hideMark/>
          </w:tcPr>
          <w:p w14:paraId="60C6C290" w14:textId="77777777" w:rsidR="000575BA" w:rsidRPr="000575BA" w:rsidRDefault="000575BA" w:rsidP="000575BA">
            <w:pPr>
              <w:spacing w:after="0" w:line="240" w:lineRule="auto"/>
              <w:jc w:val="center"/>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3.3</w:t>
            </w:r>
          </w:p>
        </w:tc>
        <w:tc>
          <w:tcPr>
            <w:tcW w:w="2848" w:type="dxa"/>
            <w:tcBorders>
              <w:top w:val="nil"/>
              <w:left w:val="nil"/>
              <w:bottom w:val="single" w:sz="4" w:space="0" w:color="auto"/>
              <w:right w:val="single" w:sz="8" w:space="0" w:color="auto"/>
            </w:tcBorders>
            <w:shd w:val="clear" w:color="auto" w:fill="auto"/>
            <w:hideMark/>
          </w:tcPr>
          <w:p w14:paraId="44230825"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Extindere statie 400 kV Arad si retehnologizare statia de 110 kV Arad</w:t>
            </w:r>
          </w:p>
        </w:tc>
        <w:tc>
          <w:tcPr>
            <w:tcW w:w="287" w:type="dxa"/>
            <w:tcBorders>
              <w:top w:val="nil"/>
              <w:left w:val="nil"/>
              <w:bottom w:val="single" w:sz="4" w:space="0" w:color="auto"/>
              <w:right w:val="single" w:sz="8" w:space="0" w:color="auto"/>
            </w:tcBorders>
            <w:shd w:val="clear" w:color="auto" w:fill="auto"/>
            <w:noWrap/>
            <w:hideMark/>
          </w:tcPr>
          <w:p w14:paraId="0EFC5A9F"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2025</w:t>
            </w:r>
          </w:p>
        </w:tc>
        <w:tc>
          <w:tcPr>
            <w:tcW w:w="6095" w:type="dxa"/>
            <w:tcBorders>
              <w:top w:val="nil"/>
              <w:left w:val="nil"/>
              <w:bottom w:val="single" w:sz="4" w:space="0" w:color="auto"/>
              <w:right w:val="single" w:sz="8" w:space="0" w:color="auto"/>
            </w:tcBorders>
            <w:shd w:val="clear" w:color="auto" w:fill="auto"/>
            <w:noWrap/>
            <w:hideMark/>
          </w:tcPr>
          <w:p w14:paraId="022D3DD0"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In termen</w:t>
            </w:r>
          </w:p>
          <w:p w14:paraId="1CA902F2"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In proiectare</w:t>
            </w:r>
          </w:p>
        </w:tc>
      </w:tr>
      <w:tr w:rsidR="000575BA" w:rsidRPr="000575BA" w14:paraId="356E2D14" w14:textId="77777777" w:rsidTr="000575BA">
        <w:trPr>
          <w:trHeight w:val="510"/>
        </w:trPr>
        <w:tc>
          <w:tcPr>
            <w:tcW w:w="541" w:type="dxa"/>
            <w:tcBorders>
              <w:top w:val="nil"/>
              <w:left w:val="single" w:sz="8" w:space="0" w:color="auto"/>
              <w:bottom w:val="single" w:sz="4" w:space="0" w:color="auto"/>
              <w:right w:val="single" w:sz="8" w:space="0" w:color="auto"/>
            </w:tcBorders>
            <w:shd w:val="clear" w:color="auto" w:fill="auto"/>
            <w:hideMark/>
          </w:tcPr>
          <w:p w14:paraId="083D352B" w14:textId="77777777" w:rsidR="000575BA" w:rsidRPr="000575BA" w:rsidRDefault="000575BA" w:rsidP="000575BA">
            <w:pPr>
              <w:spacing w:after="0" w:line="240" w:lineRule="auto"/>
              <w:jc w:val="center"/>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4</w:t>
            </w:r>
          </w:p>
        </w:tc>
        <w:tc>
          <w:tcPr>
            <w:tcW w:w="2848" w:type="dxa"/>
            <w:tcBorders>
              <w:top w:val="nil"/>
              <w:left w:val="nil"/>
              <w:bottom w:val="single" w:sz="4" w:space="0" w:color="auto"/>
              <w:right w:val="single" w:sz="8" w:space="0" w:color="auto"/>
            </w:tcBorders>
            <w:shd w:val="clear" w:color="auto" w:fill="auto"/>
            <w:hideMark/>
          </w:tcPr>
          <w:p w14:paraId="2F2D5E4E"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LEA 400 kV de interconexiune Reşiţa (România) - Pancevo (Serbia) (linie nouă)</w:t>
            </w:r>
          </w:p>
        </w:tc>
        <w:tc>
          <w:tcPr>
            <w:tcW w:w="287" w:type="dxa"/>
            <w:tcBorders>
              <w:top w:val="nil"/>
              <w:left w:val="nil"/>
              <w:bottom w:val="single" w:sz="4" w:space="0" w:color="auto"/>
              <w:right w:val="single" w:sz="8" w:space="0" w:color="auto"/>
            </w:tcBorders>
            <w:shd w:val="clear" w:color="auto" w:fill="auto"/>
            <w:noWrap/>
            <w:hideMark/>
          </w:tcPr>
          <w:p w14:paraId="7A87AC33"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2018</w:t>
            </w:r>
          </w:p>
        </w:tc>
        <w:tc>
          <w:tcPr>
            <w:tcW w:w="6095" w:type="dxa"/>
            <w:tcBorders>
              <w:top w:val="nil"/>
              <w:left w:val="nil"/>
              <w:bottom w:val="single" w:sz="4" w:space="0" w:color="auto"/>
              <w:right w:val="single" w:sz="8" w:space="0" w:color="auto"/>
            </w:tcBorders>
            <w:shd w:val="clear" w:color="auto" w:fill="auto"/>
            <w:noWrap/>
            <w:hideMark/>
          </w:tcPr>
          <w:p w14:paraId="41E626E0"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Finalizat</w:t>
            </w:r>
            <w:r w:rsidRPr="000575BA">
              <w:rPr>
                <w:rFonts w:ascii="Times New Roman" w:eastAsia="Times New Roman" w:hAnsi="Times New Roman" w:cs="Times New Roman"/>
                <w:sz w:val="16"/>
                <w:szCs w:val="16"/>
                <w:lang w:eastAsia="ro-RO"/>
              </w:rPr>
              <w:t xml:space="preserve"> (PIF in 2018)</w:t>
            </w:r>
          </w:p>
        </w:tc>
      </w:tr>
      <w:tr w:rsidR="000575BA" w:rsidRPr="000575BA" w14:paraId="2AF8BCC4" w14:textId="77777777" w:rsidTr="000575BA">
        <w:trPr>
          <w:trHeight w:val="70"/>
        </w:trPr>
        <w:tc>
          <w:tcPr>
            <w:tcW w:w="541" w:type="dxa"/>
            <w:tcBorders>
              <w:top w:val="nil"/>
              <w:left w:val="single" w:sz="8" w:space="0" w:color="auto"/>
              <w:bottom w:val="single" w:sz="4" w:space="0" w:color="auto"/>
              <w:right w:val="single" w:sz="8" w:space="0" w:color="auto"/>
            </w:tcBorders>
            <w:shd w:val="clear" w:color="auto" w:fill="auto"/>
            <w:hideMark/>
          </w:tcPr>
          <w:p w14:paraId="5EC4199A" w14:textId="77777777" w:rsidR="000575BA" w:rsidRPr="000575BA" w:rsidRDefault="000575BA" w:rsidP="000575BA">
            <w:pPr>
              <w:spacing w:after="0" w:line="240" w:lineRule="auto"/>
              <w:jc w:val="center"/>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lastRenderedPageBreak/>
              <w:t>5</w:t>
            </w:r>
          </w:p>
        </w:tc>
        <w:tc>
          <w:tcPr>
            <w:tcW w:w="2848" w:type="dxa"/>
            <w:tcBorders>
              <w:top w:val="nil"/>
              <w:left w:val="nil"/>
              <w:bottom w:val="single" w:sz="4" w:space="0" w:color="auto"/>
              <w:right w:val="single" w:sz="8" w:space="0" w:color="auto"/>
            </w:tcBorders>
            <w:shd w:val="clear" w:color="auto" w:fill="auto"/>
            <w:hideMark/>
          </w:tcPr>
          <w:p w14:paraId="241711C6"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LEA 400 kV d.c. (1c.e) Gutinas - Smardan</w:t>
            </w:r>
          </w:p>
        </w:tc>
        <w:tc>
          <w:tcPr>
            <w:tcW w:w="287" w:type="dxa"/>
            <w:tcBorders>
              <w:top w:val="nil"/>
              <w:left w:val="nil"/>
              <w:bottom w:val="single" w:sz="4" w:space="0" w:color="auto"/>
              <w:right w:val="single" w:sz="8" w:space="0" w:color="auto"/>
            </w:tcBorders>
            <w:shd w:val="clear" w:color="auto" w:fill="auto"/>
            <w:noWrap/>
            <w:hideMark/>
          </w:tcPr>
          <w:p w14:paraId="241190D4"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2022</w:t>
            </w:r>
          </w:p>
        </w:tc>
        <w:tc>
          <w:tcPr>
            <w:tcW w:w="6095" w:type="dxa"/>
            <w:tcBorders>
              <w:top w:val="nil"/>
              <w:left w:val="nil"/>
              <w:bottom w:val="single" w:sz="4" w:space="0" w:color="auto"/>
              <w:right w:val="single" w:sz="8" w:space="0" w:color="auto"/>
            </w:tcBorders>
            <w:shd w:val="clear" w:color="auto" w:fill="auto"/>
            <w:noWrap/>
            <w:hideMark/>
          </w:tcPr>
          <w:p w14:paraId="50EDDBD2"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Intarziat</w:t>
            </w:r>
          </w:p>
          <w:p w14:paraId="5016FA14"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In procedura de licitatie achizitie lucrari</w:t>
            </w:r>
          </w:p>
          <w:p w14:paraId="1C84B599"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Motivatie intarzieri</w:t>
            </w:r>
            <w:r w:rsidRPr="000575BA">
              <w:rPr>
                <w:rFonts w:ascii="Times New Roman" w:eastAsia="Times New Roman" w:hAnsi="Times New Roman" w:cs="Times New Roman"/>
                <w:b/>
                <w:bCs/>
                <w:sz w:val="16"/>
                <w:szCs w:val="16"/>
                <w:lang w:val="en-US" w:eastAsia="ro-RO"/>
              </w:rPr>
              <w:t>:</w:t>
            </w:r>
          </w:p>
          <w:p w14:paraId="2A376A60"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Intarziere emitere HG expropiere.</w:t>
            </w:r>
          </w:p>
        </w:tc>
      </w:tr>
      <w:tr w:rsidR="000575BA" w:rsidRPr="000575BA" w14:paraId="620CB40B" w14:textId="77777777" w:rsidTr="000575BA">
        <w:trPr>
          <w:trHeight w:val="402"/>
        </w:trPr>
        <w:tc>
          <w:tcPr>
            <w:tcW w:w="541" w:type="dxa"/>
            <w:tcBorders>
              <w:top w:val="nil"/>
              <w:left w:val="single" w:sz="8" w:space="0" w:color="auto"/>
              <w:bottom w:val="single" w:sz="4" w:space="0" w:color="auto"/>
              <w:right w:val="single" w:sz="8" w:space="0" w:color="auto"/>
            </w:tcBorders>
            <w:shd w:val="clear" w:color="auto" w:fill="auto"/>
            <w:hideMark/>
          </w:tcPr>
          <w:p w14:paraId="236E8784" w14:textId="77777777" w:rsidR="000575BA" w:rsidRPr="000575BA" w:rsidRDefault="000575BA" w:rsidP="000575BA">
            <w:pPr>
              <w:spacing w:after="0" w:line="240" w:lineRule="auto"/>
              <w:jc w:val="center"/>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6</w:t>
            </w:r>
          </w:p>
        </w:tc>
        <w:tc>
          <w:tcPr>
            <w:tcW w:w="2848" w:type="dxa"/>
            <w:tcBorders>
              <w:top w:val="nil"/>
              <w:left w:val="nil"/>
              <w:bottom w:val="single" w:sz="4" w:space="0" w:color="auto"/>
              <w:right w:val="single" w:sz="8" w:space="0" w:color="auto"/>
            </w:tcBorders>
            <w:shd w:val="clear" w:color="auto" w:fill="auto"/>
            <w:hideMark/>
          </w:tcPr>
          <w:p w14:paraId="6251A466"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Extinderea staţiei 400 kV Cernavodă, et. II:  racordare linii noi</w:t>
            </w:r>
          </w:p>
        </w:tc>
        <w:tc>
          <w:tcPr>
            <w:tcW w:w="287" w:type="dxa"/>
            <w:tcBorders>
              <w:top w:val="nil"/>
              <w:left w:val="nil"/>
              <w:bottom w:val="single" w:sz="4" w:space="0" w:color="auto"/>
              <w:right w:val="single" w:sz="8" w:space="0" w:color="auto"/>
            </w:tcBorders>
            <w:shd w:val="clear" w:color="auto" w:fill="auto"/>
            <w:noWrap/>
            <w:hideMark/>
          </w:tcPr>
          <w:p w14:paraId="711CC7E6"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2021</w:t>
            </w:r>
          </w:p>
        </w:tc>
        <w:tc>
          <w:tcPr>
            <w:tcW w:w="6095" w:type="dxa"/>
            <w:tcBorders>
              <w:top w:val="nil"/>
              <w:left w:val="nil"/>
              <w:bottom w:val="single" w:sz="4" w:space="0" w:color="auto"/>
              <w:right w:val="single" w:sz="8" w:space="0" w:color="auto"/>
            </w:tcBorders>
            <w:shd w:val="clear" w:color="auto" w:fill="auto"/>
            <w:noWrap/>
            <w:hideMark/>
          </w:tcPr>
          <w:p w14:paraId="782DC381"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In termen</w:t>
            </w:r>
          </w:p>
          <w:p w14:paraId="0EB21CEF"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Executie lucrari</w:t>
            </w:r>
          </w:p>
        </w:tc>
      </w:tr>
      <w:tr w:rsidR="000575BA" w:rsidRPr="000575BA" w14:paraId="2CB35E9D" w14:textId="77777777" w:rsidTr="000575BA">
        <w:trPr>
          <w:trHeight w:val="510"/>
        </w:trPr>
        <w:tc>
          <w:tcPr>
            <w:tcW w:w="541" w:type="dxa"/>
            <w:tcBorders>
              <w:top w:val="nil"/>
              <w:left w:val="single" w:sz="8" w:space="0" w:color="auto"/>
              <w:bottom w:val="single" w:sz="4" w:space="0" w:color="auto"/>
              <w:right w:val="single" w:sz="8" w:space="0" w:color="auto"/>
            </w:tcBorders>
            <w:shd w:val="clear" w:color="auto" w:fill="auto"/>
            <w:hideMark/>
          </w:tcPr>
          <w:p w14:paraId="1C64052E" w14:textId="77777777" w:rsidR="000575BA" w:rsidRPr="000575BA" w:rsidRDefault="000575BA" w:rsidP="000575BA">
            <w:pPr>
              <w:spacing w:after="0" w:line="240" w:lineRule="auto"/>
              <w:jc w:val="center"/>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7</w:t>
            </w:r>
          </w:p>
        </w:tc>
        <w:tc>
          <w:tcPr>
            <w:tcW w:w="2848" w:type="dxa"/>
            <w:tcBorders>
              <w:top w:val="nil"/>
              <w:left w:val="nil"/>
              <w:bottom w:val="single" w:sz="4" w:space="0" w:color="auto"/>
              <w:right w:val="single" w:sz="8" w:space="0" w:color="auto"/>
            </w:tcBorders>
            <w:shd w:val="clear" w:color="auto" w:fill="auto"/>
            <w:hideMark/>
          </w:tcPr>
          <w:p w14:paraId="442780DD"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LEA 400 kV d.c. Cernavoda - Stalpu si racord in statia Gura Ialomitei (linie nouă)</w:t>
            </w:r>
          </w:p>
        </w:tc>
        <w:tc>
          <w:tcPr>
            <w:tcW w:w="287" w:type="dxa"/>
            <w:tcBorders>
              <w:top w:val="nil"/>
              <w:left w:val="nil"/>
              <w:bottom w:val="single" w:sz="4" w:space="0" w:color="auto"/>
              <w:right w:val="single" w:sz="8" w:space="0" w:color="auto"/>
            </w:tcBorders>
            <w:shd w:val="clear" w:color="auto" w:fill="auto"/>
            <w:noWrap/>
            <w:hideMark/>
          </w:tcPr>
          <w:p w14:paraId="3A877F3E"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2021</w:t>
            </w:r>
          </w:p>
        </w:tc>
        <w:tc>
          <w:tcPr>
            <w:tcW w:w="6095" w:type="dxa"/>
            <w:tcBorders>
              <w:top w:val="nil"/>
              <w:left w:val="nil"/>
              <w:bottom w:val="single" w:sz="4" w:space="0" w:color="auto"/>
              <w:right w:val="single" w:sz="8" w:space="0" w:color="auto"/>
            </w:tcBorders>
            <w:shd w:val="clear" w:color="auto" w:fill="auto"/>
            <w:noWrap/>
            <w:hideMark/>
          </w:tcPr>
          <w:p w14:paraId="7B294902"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Intarziat</w:t>
            </w:r>
          </w:p>
          <w:p w14:paraId="79E2C99C"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Executie lucrari</w:t>
            </w:r>
          </w:p>
          <w:p w14:paraId="0C5D577E"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Motivatie intarzieri</w:t>
            </w:r>
            <w:r w:rsidRPr="000575BA">
              <w:rPr>
                <w:rFonts w:ascii="Times New Roman" w:eastAsia="Times New Roman" w:hAnsi="Times New Roman" w:cs="Times New Roman"/>
                <w:b/>
                <w:bCs/>
                <w:sz w:val="16"/>
                <w:szCs w:val="16"/>
                <w:lang w:val="en-US" w:eastAsia="ro-RO"/>
              </w:rPr>
              <w:t>:</w:t>
            </w:r>
          </w:p>
          <w:p w14:paraId="73F22CF3"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Intarziere emitere HG expropiere, obtinere avize, modificare legislatie achizitii publice</w:t>
            </w:r>
          </w:p>
        </w:tc>
      </w:tr>
      <w:tr w:rsidR="000575BA" w:rsidRPr="000575BA" w14:paraId="3C2A2C62" w14:textId="77777777" w:rsidTr="000575BA">
        <w:trPr>
          <w:trHeight w:val="510"/>
        </w:trPr>
        <w:tc>
          <w:tcPr>
            <w:tcW w:w="541" w:type="dxa"/>
            <w:tcBorders>
              <w:top w:val="nil"/>
              <w:left w:val="single" w:sz="8" w:space="0" w:color="auto"/>
              <w:bottom w:val="single" w:sz="4" w:space="0" w:color="auto"/>
              <w:right w:val="single" w:sz="8" w:space="0" w:color="auto"/>
            </w:tcBorders>
            <w:shd w:val="clear" w:color="auto" w:fill="auto"/>
            <w:hideMark/>
          </w:tcPr>
          <w:p w14:paraId="78417C15" w14:textId="77777777" w:rsidR="000575BA" w:rsidRPr="000575BA" w:rsidRDefault="000575BA" w:rsidP="000575BA">
            <w:pPr>
              <w:spacing w:after="0" w:line="240" w:lineRule="auto"/>
              <w:jc w:val="center"/>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8</w:t>
            </w:r>
          </w:p>
        </w:tc>
        <w:tc>
          <w:tcPr>
            <w:tcW w:w="2848" w:type="dxa"/>
            <w:tcBorders>
              <w:top w:val="nil"/>
              <w:left w:val="nil"/>
              <w:bottom w:val="single" w:sz="4" w:space="0" w:color="auto"/>
              <w:right w:val="single" w:sz="8" w:space="0" w:color="auto"/>
            </w:tcBorders>
            <w:shd w:val="clear" w:color="auto" w:fill="auto"/>
            <w:hideMark/>
          </w:tcPr>
          <w:p w14:paraId="034223AC"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Extinderea staţiei 400 kV Gura Ialomiţei cu două celule: LEA 400 kV Cernavodă 3 şi LEA 400 kV Stâlpu</w:t>
            </w:r>
          </w:p>
        </w:tc>
        <w:tc>
          <w:tcPr>
            <w:tcW w:w="287" w:type="dxa"/>
            <w:tcBorders>
              <w:top w:val="nil"/>
              <w:left w:val="nil"/>
              <w:bottom w:val="single" w:sz="4" w:space="0" w:color="auto"/>
              <w:right w:val="single" w:sz="8" w:space="0" w:color="auto"/>
            </w:tcBorders>
            <w:shd w:val="clear" w:color="auto" w:fill="auto"/>
            <w:noWrap/>
            <w:hideMark/>
          </w:tcPr>
          <w:p w14:paraId="1B5F42A5"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2021</w:t>
            </w:r>
          </w:p>
        </w:tc>
        <w:tc>
          <w:tcPr>
            <w:tcW w:w="6095" w:type="dxa"/>
            <w:tcBorders>
              <w:top w:val="nil"/>
              <w:left w:val="nil"/>
              <w:bottom w:val="single" w:sz="4" w:space="0" w:color="auto"/>
              <w:right w:val="single" w:sz="8" w:space="0" w:color="auto"/>
            </w:tcBorders>
            <w:shd w:val="clear" w:color="auto" w:fill="auto"/>
            <w:noWrap/>
            <w:hideMark/>
          </w:tcPr>
          <w:p w14:paraId="308C8086"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Intarziat</w:t>
            </w:r>
          </w:p>
          <w:p w14:paraId="192B5139"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In executie lucrari</w:t>
            </w:r>
          </w:p>
          <w:p w14:paraId="2DD7C88E" w14:textId="77777777" w:rsidR="000575BA" w:rsidRPr="000575BA" w:rsidRDefault="000575BA" w:rsidP="000575BA">
            <w:pPr>
              <w:spacing w:after="0" w:line="240" w:lineRule="auto"/>
              <w:rPr>
                <w:rFonts w:ascii="Times New Roman" w:eastAsia="Times New Roman" w:hAnsi="Times New Roman" w:cs="Times New Roman"/>
                <w:b/>
                <w:bCs/>
                <w:sz w:val="16"/>
                <w:szCs w:val="16"/>
                <w:lang w:val="en-US" w:eastAsia="ro-RO"/>
              </w:rPr>
            </w:pPr>
            <w:r w:rsidRPr="000575BA">
              <w:rPr>
                <w:rFonts w:ascii="Times New Roman" w:eastAsia="Times New Roman" w:hAnsi="Times New Roman" w:cs="Times New Roman"/>
                <w:b/>
                <w:bCs/>
                <w:sz w:val="16"/>
                <w:szCs w:val="16"/>
                <w:lang w:eastAsia="ro-RO"/>
              </w:rPr>
              <w:t>Motivatie intarzieri</w:t>
            </w:r>
            <w:r w:rsidRPr="000575BA">
              <w:rPr>
                <w:rFonts w:ascii="Times New Roman" w:eastAsia="Times New Roman" w:hAnsi="Times New Roman" w:cs="Times New Roman"/>
                <w:b/>
                <w:bCs/>
                <w:sz w:val="16"/>
                <w:szCs w:val="16"/>
                <w:lang w:val="en-US" w:eastAsia="ro-RO"/>
              </w:rPr>
              <w:t>:</w:t>
            </w:r>
          </w:p>
          <w:p w14:paraId="4A35C90D"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A) NFIP – Doc. predată la DC în 21.02.2019 si ulterior in 29.05.2019;</w:t>
            </w:r>
          </w:p>
          <w:p w14:paraId="0C6ECCEB"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Depunere oferte - 02.09.2019;</w:t>
            </w:r>
          </w:p>
          <w:p w14:paraId="11B81B01"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Oferta respinsă - neconformă d.p.d.v.tehnic;</w:t>
            </w:r>
          </w:p>
          <w:p w14:paraId="5EF0C1B7"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S-a efectuat consultarea de piață și actualizarea CS pentru reluarea procedurii de achiziție sub forma licitație deschisă (LD)</w:t>
            </w:r>
          </w:p>
          <w:p w14:paraId="554466D7"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B) LD – Doc. Predată la DC în 27.02.2019; Deschidere oferte în 12.08.2019 În 11.03.2020 a fost semnat raportul procedurii de atribuire. semnare contract. 16.06.2020</w:t>
            </w:r>
          </w:p>
        </w:tc>
      </w:tr>
      <w:tr w:rsidR="000575BA" w:rsidRPr="000575BA" w14:paraId="04DC0E10" w14:textId="77777777" w:rsidTr="000575BA">
        <w:trPr>
          <w:trHeight w:val="510"/>
        </w:trPr>
        <w:tc>
          <w:tcPr>
            <w:tcW w:w="541" w:type="dxa"/>
            <w:tcBorders>
              <w:top w:val="nil"/>
              <w:left w:val="single" w:sz="8" w:space="0" w:color="auto"/>
              <w:bottom w:val="single" w:sz="4" w:space="0" w:color="auto"/>
              <w:right w:val="single" w:sz="8" w:space="0" w:color="auto"/>
            </w:tcBorders>
            <w:shd w:val="clear" w:color="auto" w:fill="auto"/>
            <w:hideMark/>
          </w:tcPr>
          <w:p w14:paraId="38F5831E" w14:textId="77777777" w:rsidR="000575BA" w:rsidRPr="000575BA" w:rsidRDefault="000575BA" w:rsidP="000575BA">
            <w:pPr>
              <w:spacing w:after="0" w:line="240" w:lineRule="auto"/>
              <w:jc w:val="center"/>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9</w:t>
            </w:r>
          </w:p>
        </w:tc>
        <w:tc>
          <w:tcPr>
            <w:tcW w:w="2848" w:type="dxa"/>
            <w:tcBorders>
              <w:top w:val="nil"/>
              <w:left w:val="nil"/>
              <w:bottom w:val="single" w:sz="4" w:space="0" w:color="auto"/>
              <w:right w:val="single" w:sz="8" w:space="0" w:color="auto"/>
            </w:tcBorders>
            <w:shd w:val="clear" w:color="auto" w:fill="auto"/>
            <w:hideMark/>
          </w:tcPr>
          <w:p w14:paraId="3DB3F5BB"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Statia 400 kV Stalpu (staţie nouă )+ Modernizare celule 110 kV si medie tensiune</w:t>
            </w:r>
          </w:p>
        </w:tc>
        <w:tc>
          <w:tcPr>
            <w:tcW w:w="287" w:type="dxa"/>
            <w:tcBorders>
              <w:top w:val="nil"/>
              <w:left w:val="nil"/>
              <w:bottom w:val="single" w:sz="4" w:space="0" w:color="auto"/>
              <w:right w:val="single" w:sz="8" w:space="0" w:color="auto"/>
            </w:tcBorders>
            <w:shd w:val="clear" w:color="auto" w:fill="auto"/>
            <w:noWrap/>
            <w:hideMark/>
          </w:tcPr>
          <w:p w14:paraId="3BE6ECFD"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2021</w:t>
            </w:r>
          </w:p>
        </w:tc>
        <w:tc>
          <w:tcPr>
            <w:tcW w:w="6095" w:type="dxa"/>
            <w:tcBorders>
              <w:top w:val="nil"/>
              <w:left w:val="nil"/>
              <w:bottom w:val="single" w:sz="4" w:space="0" w:color="auto"/>
              <w:right w:val="single" w:sz="8" w:space="0" w:color="auto"/>
            </w:tcBorders>
            <w:shd w:val="clear" w:color="auto" w:fill="auto"/>
            <w:noWrap/>
            <w:hideMark/>
          </w:tcPr>
          <w:p w14:paraId="251E6886"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Intarziat</w:t>
            </w:r>
          </w:p>
          <w:p w14:paraId="1A9CA284"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Executie lucrari</w:t>
            </w:r>
          </w:p>
          <w:p w14:paraId="06136086" w14:textId="77777777" w:rsidR="000575BA" w:rsidRPr="000575BA" w:rsidRDefault="000575BA" w:rsidP="000575BA">
            <w:pPr>
              <w:spacing w:after="0" w:line="240" w:lineRule="auto"/>
              <w:rPr>
                <w:rFonts w:ascii="Times New Roman" w:eastAsia="Times New Roman" w:hAnsi="Times New Roman" w:cs="Times New Roman"/>
                <w:b/>
                <w:bCs/>
                <w:sz w:val="16"/>
                <w:szCs w:val="16"/>
                <w:lang w:val="en-US" w:eastAsia="ro-RO"/>
              </w:rPr>
            </w:pPr>
            <w:r w:rsidRPr="000575BA">
              <w:rPr>
                <w:rFonts w:ascii="Times New Roman" w:eastAsia="Times New Roman" w:hAnsi="Times New Roman" w:cs="Times New Roman"/>
                <w:b/>
                <w:bCs/>
                <w:sz w:val="16"/>
                <w:szCs w:val="16"/>
                <w:lang w:eastAsia="ro-RO"/>
              </w:rPr>
              <w:t>Motivatie intarzieri</w:t>
            </w:r>
            <w:r w:rsidRPr="000575BA">
              <w:rPr>
                <w:rFonts w:ascii="Times New Roman" w:eastAsia="Times New Roman" w:hAnsi="Times New Roman" w:cs="Times New Roman"/>
                <w:b/>
                <w:bCs/>
                <w:sz w:val="16"/>
                <w:szCs w:val="16"/>
                <w:lang w:val="en-US" w:eastAsia="ro-RO"/>
              </w:rPr>
              <w:t>:</w:t>
            </w:r>
          </w:p>
          <w:p w14:paraId="306A9B7E"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Modificare legislatie achizitii publice , reluare licitatie -oferte neconforme,</w:t>
            </w:r>
          </w:p>
        </w:tc>
      </w:tr>
      <w:tr w:rsidR="000575BA" w:rsidRPr="000575BA" w14:paraId="39A833DD" w14:textId="77777777" w:rsidTr="000575BA">
        <w:trPr>
          <w:trHeight w:val="300"/>
        </w:trPr>
        <w:tc>
          <w:tcPr>
            <w:tcW w:w="541" w:type="dxa"/>
            <w:tcBorders>
              <w:top w:val="nil"/>
              <w:left w:val="single" w:sz="8" w:space="0" w:color="auto"/>
              <w:bottom w:val="single" w:sz="4" w:space="0" w:color="auto"/>
              <w:right w:val="single" w:sz="8" w:space="0" w:color="auto"/>
            </w:tcBorders>
            <w:shd w:val="clear" w:color="auto" w:fill="auto"/>
            <w:hideMark/>
          </w:tcPr>
          <w:p w14:paraId="091434C3" w14:textId="77777777" w:rsidR="000575BA" w:rsidRPr="000575BA" w:rsidRDefault="000575BA" w:rsidP="000575BA">
            <w:pPr>
              <w:spacing w:after="0" w:line="240" w:lineRule="auto"/>
              <w:jc w:val="center"/>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10</w:t>
            </w:r>
          </w:p>
        </w:tc>
        <w:tc>
          <w:tcPr>
            <w:tcW w:w="2848" w:type="dxa"/>
            <w:tcBorders>
              <w:top w:val="nil"/>
              <w:left w:val="nil"/>
              <w:bottom w:val="single" w:sz="4" w:space="0" w:color="auto"/>
              <w:right w:val="single" w:sz="8" w:space="0" w:color="auto"/>
            </w:tcBorders>
            <w:shd w:val="clear" w:color="auto" w:fill="auto"/>
            <w:hideMark/>
          </w:tcPr>
          <w:p w14:paraId="6738D21D"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LEA 400 kV s.c. Gădălin - Suceava (LEA nouă)</w:t>
            </w:r>
          </w:p>
        </w:tc>
        <w:tc>
          <w:tcPr>
            <w:tcW w:w="287" w:type="dxa"/>
            <w:tcBorders>
              <w:top w:val="nil"/>
              <w:left w:val="nil"/>
              <w:bottom w:val="single" w:sz="4" w:space="0" w:color="auto"/>
              <w:right w:val="single" w:sz="8" w:space="0" w:color="auto"/>
            </w:tcBorders>
            <w:shd w:val="clear" w:color="auto" w:fill="auto"/>
            <w:noWrap/>
            <w:hideMark/>
          </w:tcPr>
          <w:p w14:paraId="09E181FF"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2027</w:t>
            </w:r>
          </w:p>
        </w:tc>
        <w:tc>
          <w:tcPr>
            <w:tcW w:w="6095" w:type="dxa"/>
            <w:tcBorders>
              <w:top w:val="nil"/>
              <w:left w:val="nil"/>
              <w:bottom w:val="single" w:sz="4" w:space="0" w:color="auto"/>
              <w:right w:val="single" w:sz="8" w:space="0" w:color="auto"/>
            </w:tcBorders>
            <w:shd w:val="clear" w:color="auto" w:fill="auto"/>
            <w:noWrap/>
            <w:hideMark/>
          </w:tcPr>
          <w:p w14:paraId="2B44D6D9"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În termen</w:t>
            </w:r>
          </w:p>
          <w:p w14:paraId="0AF31A0D"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In proiectare/executie lucrari</w:t>
            </w:r>
          </w:p>
          <w:p w14:paraId="2B3B28AF" w14:textId="77777777" w:rsidR="000575BA" w:rsidRPr="000575BA" w:rsidRDefault="000575BA" w:rsidP="000575BA">
            <w:pPr>
              <w:spacing w:after="0" w:line="240" w:lineRule="auto"/>
              <w:rPr>
                <w:rFonts w:ascii="Times New Roman" w:eastAsia="Times New Roman" w:hAnsi="Times New Roman" w:cs="Times New Roman"/>
                <w:b/>
                <w:bCs/>
                <w:sz w:val="16"/>
                <w:szCs w:val="16"/>
                <w:lang w:val="en-US" w:eastAsia="ro-RO"/>
              </w:rPr>
            </w:pPr>
            <w:r w:rsidRPr="000575BA">
              <w:rPr>
                <w:rFonts w:ascii="Times New Roman" w:eastAsia="Times New Roman" w:hAnsi="Times New Roman" w:cs="Times New Roman"/>
                <w:b/>
                <w:bCs/>
                <w:sz w:val="16"/>
                <w:szCs w:val="16"/>
                <w:lang w:eastAsia="ro-RO"/>
              </w:rPr>
              <w:t>Motivatie intarzieri</w:t>
            </w:r>
            <w:r w:rsidRPr="000575BA">
              <w:rPr>
                <w:rFonts w:ascii="Times New Roman" w:eastAsia="Times New Roman" w:hAnsi="Times New Roman" w:cs="Times New Roman"/>
                <w:b/>
                <w:bCs/>
                <w:sz w:val="16"/>
                <w:szCs w:val="16"/>
                <w:lang w:val="en-US" w:eastAsia="ro-RO"/>
              </w:rPr>
              <w:t>:</w:t>
            </w:r>
          </w:p>
          <w:p w14:paraId="179491C0"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Reluari obtinere avize acorduri</w:t>
            </w:r>
          </w:p>
        </w:tc>
      </w:tr>
      <w:tr w:rsidR="000575BA" w:rsidRPr="000575BA" w14:paraId="683981AC" w14:textId="77777777" w:rsidTr="000575BA">
        <w:trPr>
          <w:trHeight w:val="510"/>
        </w:trPr>
        <w:tc>
          <w:tcPr>
            <w:tcW w:w="541" w:type="dxa"/>
            <w:tcBorders>
              <w:top w:val="nil"/>
              <w:left w:val="single" w:sz="8" w:space="0" w:color="auto"/>
              <w:bottom w:val="single" w:sz="4" w:space="0" w:color="auto"/>
              <w:right w:val="single" w:sz="8" w:space="0" w:color="auto"/>
            </w:tcBorders>
            <w:shd w:val="clear" w:color="auto" w:fill="auto"/>
            <w:hideMark/>
          </w:tcPr>
          <w:p w14:paraId="04DA7935" w14:textId="77777777" w:rsidR="000575BA" w:rsidRPr="000575BA" w:rsidRDefault="000575BA" w:rsidP="000575BA">
            <w:pPr>
              <w:spacing w:after="0" w:line="240" w:lineRule="auto"/>
              <w:jc w:val="center"/>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11</w:t>
            </w:r>
          </w:p>
        </w:tc>
        <w:tc>
          <w:tcPr>
            <w:tcW w:w="2848" w:type="dxa"/>
            <w:tcBorders>
              <w:top w:val="nil"/>
              <w:left w:val="nil"/>
              <w:bottom w:val="single" w:sz="4" w:space="0" w:color="auto"/>
              <w:right w:val="single" w:sz="8" w:space="0" w:color="auto"/>
            </w:tcBorders>
            <w:shd w:val="clear" w:color="auto" w:fill="auto"/>
            <w:hideMark/>
          </w:tcPr>
          <w:p w14:paraId="4C68AA83"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LEA 400 kV s.c. Suceava - Balti (LEA nouă - pentru portiunea de pe teritoriul Romaniei)</w:t>
            </w:r>
          </w:p>
        </w:tc>
        <w:tc>
          <w:tcPr>
            <w:tcW w:w="287" w:type="dxa"/>
            <w:tcBorders>
              <w:top w:val="nil"/>
              <w:left w:val="nil"/>
              <w:bottom w:val="nil"/>
              <w:right w:val="single" w:sz="8" w:space="0" w:color="auto"/>
            </w:tcBorders>
            <w:shd w:val="clear" w:color="auto" w:fill="auto"/>
            <w:noWrap/>
            <w:hideMark/>
          </w:tcPr>
          <w:p w14:paraId="66624FA2"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w:t>
            </w:r>
          </w:p>
        </w:tc>
        <w:tc>
          <w:tcPr>
            <w:tcW w:w="6095" w:type="dxa"/>
            <w:tcBorders>
              <w:top w:val="nil"/>
              <w:left w:val="nil"/>
              <w:bottom w:val="single" w:sz="4" w:space="0" w:color="auto"/>
              <w:right w:val="single" w:sz="8" w:space="0" w:color="auto"/>
            </w:tcBorders>
            <w:shd w:val="clear" w:color="auto" w:fill="auto"/>
            <w:noWrap/>
            <w:hideMark/>
          </w:tcPr>
          <w:p w14:paraId="6495F734"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Finalizare in functie de acord cu Moldelectrica.</w:t>
            </w:r>
          </w:p>
        </w:tc>
      </w:tr>
      <w:tr w:rsidR="000575BA" w:rsidRPr="000575BA" w14:paraId="6856AAC5" w14:textId="77777777" w:rsidTr="000575BA">
        <w:trPr>
          <w:trHeight w:val="510"/>
        </w:trPr>
        <w:tc>
          <w:tcPr>
            <w:tcW w:w="541" w:type="dxa"/>
            <w:tcBorders>
              <w:top w:val="nil"/>
              <w:left w:val="single" w:sz="8" w:space="0" w:color="auto"/>
              <w:bottom w:val="single" w:sz="4" w:space="0" w:color="auto"/>
              <w:right w:val="single" w:sz="8" w:space="0" w:color="auto"/>
            </w:tcBorders>
            <w:shd w:val="clear" w:color="auto" w:fill="auto"/>
            <w:hideMark/>
          </w:tcPr>
          <w:p w14:paraId="01308006" w14:textId="77777777" w:rsidR="000575BA" w:rsidRPr="000575BA" w:rsidRDefault="000575BA" w:rsidP="000575BA">
            <w:pPr>
              <w:spacing w:after="0" w:line="240" w:lineRule="auto"/>
              <w:jc w:val="center"/>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12</w:t>
            </w:r>
          </w:p>
        </w:tc>
        <w:tc>
          <w:tcPr>
            <w:tcW w:w="2848" w:type="dxa"/>
            <w:tcBorders>
              <w:top w:val="nil"/>
              <w:left w:val="nil"/>
              <w:bottom w:val="single" w:sz="4" w:space="0" w:color="auto"/>
              <w:right w:val="single" w:sz="8" w:space="0" w:color="auto"/>
            </w:tcBorders>
            <w:shd w:val="clear" w:color="auto" w:fill="auto"/>
            <w:hideMark/>
          </w:tcPr>
          <w:p w14:paraId="3CAC262B"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LEA 400 kV s.c. Oradea Sud - Nadab - Bekescsaba, etapa finală: tronsonul dintre stâlpii 1-42 (48) ai LEA 400 kV Oradea Sud - Nădab</w:t>
            </w:r>
          </w:p>
        </w:tc>
        <w:tc>
          <w:tcPr>
            <w:tcW w:w="287" w:type="dxa"/>
            <w:tcBorders>
              <w:top w:val="single" w:sz="4" w:space="0" w:color="auto"/>
              <w:left w:val="nil"/>
              <w:bottom w:val="nil"/>
              <w:right w:val="single" w:sz="8" w:space="0" w:color="auto"/>
            </w:tcBorders>
            <w:shd w:val="clear" w:color="auto" w:fill="auto"/>
            <w:noWrap/>
            <w:hideMark/>
          </w:tcPr>
          <w:p w14:paraId="33411E1C"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2019</w:t>
            </w:r>
          </w:p>
        </w:tc>
        <w:tc>
          <w:tcPr>
            <w:tcW w:w="6095" w:type="dxa"/>
            <w:tcBorders>
              <w:top w:val="nil"/>
              <w:left w:val="nil"/>
              <w:bottom w:val="single" w:sz="4" w:space="0" w:color="auto"/>
              <w:right w:val="single" w:sz="8" w:space="0" w:color="auto"/>
            </w:tcBorders>
            <w:shd w:val="clear" w:color="auto" w:fill="auto"/>
            <w:noWrap/>
            <w:hideMark/>
          </w:tcPr>
          <w:p w14:paraId="642CD8FC"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Intarziat</w:t>
            </w:r>
          </w:p>
          <w:p w14:paraId="278D19F5"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in procedura de licitatie-etapa evaluare oferte</w:t>
            </w:r>
          </w:p>
          <w:p w14:paraId="6B29A0BF" w14:textId="77777777" w:rsidR="000575BA" w:rsidRPr="000575BA" w:rsidRDefault="000575BA" w:rsidP="000575BA">
            <w:pPr>
              <w:spacing w:after="0" w:line="240" w:lineRule="auto"/>
              <w:rPr>
                <w:rFonts w:ascii="Times New Roman" w:eastAsia="Times New Roman" w:hAnsi="Times New Roman" w:cs="Times New Roman"/>
                <w:b/>
                <w:bCs/>
                <w:sz w:val="16"/>
                <w:szCs w:val="16"/>
                <w:lang w:val="en-US" w:eastAsia="ro-RO"/>
              </w:rPr>
            </w:pPr>
            <w:r w:rsidRPr="000575BA">
              <w:rPr>
                <w:rFonts w:ascii="Times New Roman" w:eastAsia="Times New Roman" w:hAnsi="Times New Roman" w:cs="Times New Roman"/>
                <w:b/>
                <w:bCs/>
                <w:sz w:val="16"/>
                <w:szCs w:val="16"/>
                <w:lang w:eastAsia="ro-RO"/>
              </w:rPr>
              <w:t>Motivatie intarzieri</w:t>
            </w:r>
            <w:r w:rsidRPr="000575BA">
              <w:rPr>
                <w:rFonts w:ascii="Times New Roman" w:eastAsia="Times New Roman" w:hAnsi="Times New Roman" w:cs="Times New Roman"/>
                <w:b/>
                <w:bCs/>
                <w:sz w:val="16"/>
                <w:szCs w:val="16"/>
                <w:lang w:val="en-US" w:eastAsia="ro-RO"/>
              </w:rPr>
              <w:t>:</w:t>
            </w:r>
          </w:p>
          <w:p w14:paraId="3708A9F0"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Reluari licitatii (depasire valoare estimata), Postare SICAP 10.04.2020</w:t>
            </w:r>
          </w:p>
          <w:p w14:paraId="626C1B0D"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Deschidere oferte 26.05.2020</w:t>
            </w:r>
          </w:p>
        </w:tc>
      </w:tr>
      <w:tr w:rsidR="000575BA" w:rsidRPr="000575BA" w14:paraId="65F198A9" w14:textId="77777777" w:rsidTr="000575BA">
        <w:trPr>
          <w:trHeight w:val="638"/>
        </w:trPr>
        <w:tc>
          <w:tcPr>
            <w:tcW w:w="541" w:type="dxa"/>
            <w:tcBorders>
              <w:top w:val="nil"/>
              <w:left w:val="single" w:sz="8" w:space="0" w:color="auto"/>
              <w:bottom w:val="single" w:sz="4" w:space="0" w:color="auto"/>
              <w:right w:val="single" w:sz="8" w:space="0" w:color="auto"/>
            </w:tcBorders>
            <w:shd w:val="clear" w:color="auto" w:fill="auto"/>
            <w:hideMark/>
          </w:tcPr>
          <w:p w14:paraId="5FE23ABB" w14:textId="77777777" w:rsidR="000575BA" w:rsidRPr="000575BA" w:rsidRDefault="000575BA" w:rsidP="000575BA">
            <w:pPr>
              <w:spacing w:after="0" w:line="240" w:lineRule="auto"/>
              <w:jc w:val="center"/>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G</w:t>
            </w:r>
          </w:p>
        </w:tc>
        <w:tc>
          <w:tcPr>
            <w:tcW w:w="2848" w:type="dxa"/>
            <w:tcBorders>
              <w:top w:val="nil"/>
              <w:left w:val="nil"/>
              <w:bottom w:val="single" w:sz="4" w:space="0" w:color="auto"/>
              <w:right w:val="single" w:sz="8" w:space="0" w:color="auto"/>
            </w:tcBorders>
            <w:shd w:val="clear" w:color="auto" w:fill="auto"/>
            <w:hideMark/>
          </w:tcPr>
          <w:p w14:paraId="04F3F8BF"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Platformă integrată de conducere operativă a SEN + Inlocuire componente sistem EMS SCADA AREVA + Inlocuire componente suport ale platformei piata de echilibrare</w:t>
            </w:r>
          </w:p>
        </w:tc>
        <w:tc>
          <w:tcPr>
            <w:tcW w:w="287" w:type="dxa"/>
            <w:tcBorders>
              <w:top w:val="single" w:sz="4" w:space="0" w:color="auto"/>
              <w:left w:val="nil"/>
              <w:bottom w:val="single" w:sz="4" w:space="0" w:color="auto"/>
              <w:right w:val="single" w:sz="8" w:space="0" w:color="auto"/>
            </w:tcBorders>
            <w:shd w:val="clear" w:color="auto" w:fill="auto"/>
            <w:noWrap/>
            <w:hideMark/>
          </w:tcPr>
          <w:p w14:paraId="1E9A5E94"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2025</w:t>
            </w:r>
          </w:p>
        </w:tc>
        <w:tc>
          <w:tcPr>
            <w:tcW w:w="6095" w:type="dxa"/>
            <w:tcBorders>
              <w:top w:val="nil"/>
              <w:left w:val="nil"/>
              <w:bottom w:val="single" w:sz="4" w:space="0" w:color="auto"/>
              <w:right w:val="single" w:sz="8" w:space="0" w:color="auto"/>
            </w:tcBorders>
            <w:shd w:val="clear" w:color="auto" w:fill="auto"/>
            <w:hideMark/>
          </w:tcPr>
          <w:p w14:paraId="232B072B"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Se va efectua PIF in 30.06.2020 pt Inlocuire componente sistem EMS SCADA Areva</w:t>
            </w:r>
          </w:p>
          <w:p w14:paraId="44BEC753"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„Platformă integrată de conducere operativă a SEN” se va demara după finalizare proiect „Înlocuire componente sistem EMS SCADA AREVA”;</w:t>
            </w:r>
          </w:p>
        </w:tc>
      </w:tr>
      <w:tr w:rsidR="000575BA" w:rsidRPr="000575BA" w14:paraId="4BF18A7E" w14:textId="77777777" w:rsidTr="000575BA">
        <w:trPr>
          <w:trHeight w:val="765"/>
        </w:trPr>
        <w:tc>
          <w:tcPr>
            <w:tcW w:w="541" w:type="dxa"/>
            <w:tcBorders>
              <w:top w:val="nil"/>
              <w:left w:val="single" w:sz="8" w:space="0" w:color="auto"/>
              <w:bottom w:val="single" w:sz="4" w:space="0" w:color="auto"/>
              <w:right w:val="single" w:sz="8" w:space="0" w:color="auto"/>
            </w:tcBorders>
            <w:shd w:val="clear" w:color="auto" w:fill="auto"/>
            <w:hideMark/>
          </w:tcPr>
          <w:p w14:paraId="007A7F9D" w14:textId="77777777" w:rsidR="000575BA" w:rsidRPr="000575BA" w:rsidRDefault="000575BA" w:rsidP="000575BA">
            <w:pPr>
              <w:spacing w:after="0" w:line="240" w:lineRule="auto"/>
              <w:jc w:val="center"/>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H</w:t>
            </w:r>
          </w:p>
        </w:tc>
        <w:tc>
          <w:tcPr>
            <w:tcW w:w="2848" w:type="dxa"/>
            <w:tcBorders>
              <w:top w:val="nil"/>
              <w:left w:val="nil"/>
              <w:bottom w:val="single" w:sz="4" w:space="0" w:color="auto"/>
              <w:right w:val="single" w:sz="8" w:space="0" w:color="auto"/>
            </w:tcBorders>
            <w:shd w:val="clear" w:color="auto" w:fill="auto"/>
            <w:hideMark/>
          </w:tcPr>
          <w:p w14:paraId="767E52F1"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 xml:space="preserve">Sistem de contorizare și de management al datelor de măsurare a energiei electrice pe piața angro  </w:t>
            </w:r>
          </w:p>
        </w:tc>
        <w:tc>
          <w:tcPr>
            <w:tcW w:w="287" w:type="dxa"/>
            <w:tcBorders>
              <w:top w:val="nil"/>
              <w:left w:val="nil"/>
              <w:bottom w:val="single" w:sz="4" w:space="0" w:color="auto"/>
              <w:right w:val="single" w:sz="8" w:space="0" w:color="auto"/>
            </w:tcBorders>
            <w:shd w:val="clear" w:color="auto" w:fill="auto"/>
            <w:noWrap/>
            <w:hideMark/>
          </w:tcPr>
          <w:p w14:paraId="6740EE7F"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2021</w:t>
            </w:r>
          </w:p>
        </w:tc>
        <w:tc>
          <w:tcPr>
            <w:tcW w:w="6095" w:type="dxa"/>
            <w:tcBorders>
              <w:top w:val="nil"/>
              <w:left w:val="nil"/>
              <w:bottom w:val="single" w:sz="4" w:space="0" w:color="auto"/>
              <w:right w:val="single" w:sz="8" w:space="0" w:color="auto"/>
            </w:tcBorders>
            <w:shd w:val="clear" w:color="auto" w:fill="auto"/>
            <w:hideMark/>
          </w:tcPr>
          <w:p w14:paraId="410A68C3"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Intarziat</w:t>
            </w:r>
          </w:p>
          <w:p w14:paraId="4761C686"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in curs lansare procedura de licitatie</w:t>
            </w:r>
          </w:p>
          <w:p w14:paraId="0D09D9AD" w14:textId="77777777" w:rsidR="000575BA" w:rsidRPr="000575BA" w:rsidRDefault="000575BA" w:rsidP="000575BA">
            <w:pPr>
              <w:spacing w:after="0" w:line="240" w:lineRule="auto"/>
              <w:rPr>
                <w:rFonts w:ascii="Times New Roman" w:eastAsia="Times New Roman" w:hAnsi="Times New Roman" w:cs="Times New Roman"/>
                <w:b/>
                <w:bCs/>
                <w:sz w:val="16"/>
                <w:szCs w:val="16"/>
                <w:lang w:val="en-US" w:eastAsia="ro-RO"/>
              </w:rPr>
            </w:pPr>
            <w:r w:rsidRPr="000575BA">
              <w:rPr>
                <w:rFonts w:ascii="Times New Roman" w:eastAsia="Times New Roman" w:hAnsi="Times New Roman" w:cs="Times New Roman"/>
                <w:b/>
                <w:bCs/>
                <w:sz w:val="16"/>
                <w:szCs w:val="16"/>
                <w:lang w:eastAsia="ro-RO"/>
              </w:rPr>
              <w:t>Motivatie intarzieri</w:t>
            </w:r>
            <w:r w:rsidRPr="000575BA">
              <w:rPr>
                <w:rFonts w:ascii="Times New Roman" w:eastAsia="Times New Roman" w:hAnsi="Times New Roman" w:cs="Times New Roman"/>
                <w:b/>
                <w:bCs/>
                <w:sz w:val="16"/>
                <w:szCs w:val="16"/>
                <w:lang w:val="en-US" w:eastAsia="ro-RO"/>
              </w:rPr>
              <w:t>:</w:t>
            </w:r>
          </w:p>
          <w:p w14:paraId="4DF070E7"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Modificare solutie tehnica. Doc tehnica a fost predată la DC în 10.10.2018, publicat pe SEAP în 30.09.2019</w:t>
            </w:r>
          </w:p>
          <w:p w14:paraId="1C282A75"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Deschidere oferte în 29.01.2020 - Procedura de licitație anulată datorită neprezentării nici unui ofertant. În derulare studiu de piață - în curs de avizare nota tehnică pentru  actualizarea Documentației de Atribuire  în vederea reluării procedurii de achiziție</w:t>
            </w:r>
          </w:p>
        </w:tc>
      </w:tr>
      <w:tr w:rsidR="000575BA" w:rsidRPr="000575BA" w14:paraId="1AC18FC1" w14:textId="77777777" w:rsidTr="000575BA">
        <w:trPr>
          <w:trHeight w:val="300"/>
        </w:trPr>
        <w:tc>
          <w:tcPr>
            <w:tcW w:w="541" w:type="dxa"/>
            <w:tcBorders>
              <w:top w:val="nil"/>
              <w:left w:val="single" w:sz="8" w:space="0" w:color="auto"/>
              <w:bottom w:val="single" w:sz="4" w:space="0" w:color="auto"/>
              <w:right w:val="single" w:sz="8" w:space="0" w:color="auto"/>
            </w:tcBorders>
            <w:shd w:val="clear" w:color="auto" w:fill="auto"/>
            <w:hideMark/>
          </w:tcPr>
          <w:p w14:paraId="0C5AE243" w14:textId="77777777" w:rsidR="000575BA" w:rsidRPr="000575BA" w:rsidRDefault="000575BA" w:rsidP="000575BA">
            <w:pPr>
              <w:spacing w:after="0" w:line="240" w:lineRule="auto"/>
              <w:jc w:val="center"/>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J</w:t>
            </w:r>
          </w:p>
        </w:tc>
        <w:tc>
          <w:tcPr>
            <w:tcW w:w="2848" w:type="dxa"/>
            <w:tcBorders>
              <w:top w:val="nil"/>
              <w:left w:val="nil"/>
              <w:bottom w:val="single" w:sz="4" w:space="0" w:color="auto"/>
              <w:right w:val="single" w:sz="8" w:space="0" w:color="auto"/>
            </w:tcBorders>
            <w:shd w:val="clear" w:color="auto" w:fill="auto"/>
            <w:hideMark/>
          </w:tcPr>
          <w:p w14:paraId="15A6D9B1"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MANAGEMENT SISTEME INFORMATICE ŞI TELECOMUNICAŢII</w:t>
            </w:r>
          </w:p>
        </w:tc>
        <w:tc>
          <w:tcPr>
            <w:tcW w:w="287" w:type="dxa"/>
            <w:tcBorders>
              <w:top w:val="nil"/>
              <w:left w:val="nil"/>
              <w:bottom w:val="single" w:sz="4" w:space="0" w:color="auto"/>
              <w:right w:val="single" w:sz="8" w:space="0" w:color="auto"/>
            </w:tcBorders>
            <w:shd w:val="clear" w:color="auto" w:fill="auto"/>
            <w:noWrap/>
            <w:hideMark/>
          </w:tcPr>
          <w:p w14:paraId="3CFA1B5D"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2026</w:t>
            </w:r>
          </w:p>
        </w:tc>
        <w:tc>
          <w:tcPr>
            <w:tcW w:w="6095" w:type="dxa"/>
            <w:tcBorders>
              <w:top w:val="nil"/>
              <w:left w:val="nil"/>
              <w:bottom w:val="single" w:sz="4" w:space="0" w:color="auto"/>
              <w:right w:val="single" w:sz="8" w:space="0" w:color="auto"/>
            </w:tcBorders>
            <w:shd w:val="clear" w:color="auto" w:fill="auto"/>
            <w:noWrap/>
            <w:hideMark/>
          </w:tcPr>
          <w:p w14:paraId="61F8A43C"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p>
        </w:tc>
      </w:tr>
      <w:tr w:rsidR="000575BA" w:rsidRPr="000575BA" w14:paraId="3F96683B" w14:textId="77777777" w:rsidTr="000575BA">
        <w:trPr>
          <w:trHeight w:val="153"/>
        </w:trPr>
        <w:tc>
          <w:tcPr>
            <w:tcW w:w="541" w:type="dxa"/>
            <w:tcBorders>
              <w:top w:val="nil"/>
              <w:left w:val="single" w:sz="8" w:space="0" w:color="auto"/>
              <w:bottom w:val="single" w:sz="8" w:space="0" w:color="auto"/>
              <w:right w:val="single" w:sz="8" w:space="0" w:color="auto"/>
            </w:tcBorders>
            <w:shd w:val="clear" w:color="auto" w:fill="auto"/>
            <w:hideMark/>
          </w:tcPr>
          <w:p w14:paraId="0EB49F8E" w14:textId="77777777" w:rsidR="000575BA" w:rsidRPr="000575BA" w:rsidRDefault="000575BA" w:rsidP="000575BA">
            <w:pPr>
              <w:spacing w:after="0" w:line="240" w:lineRule="auto"/>
              <w:jc w:val="center"/>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K</w:t>
            </w:r>
          </w:p>
        </w:tc>
        <w:tc>
          <w:tcPr>
            <w:tcW w:w="2848" w:type="dxa"/>
            <w:tcBorders>
              <w:top w:val="nil"/>
              <w:left w:val="nil"/>
              <w:bottom w:val="single" w:sz="8" w:space="0" w:color="auto"/>
              <w:right w:val="single" w:sz="8" w:space="0" w:color="auto"/>
            </w:tcBorders>
            <w:shd w:val="clear" w:color="auto" w:fill="auto"/>
            <w:hideMark/>
          </w:tcPr>
          <w:p w14:paraId="4259C627" w14:textId="77777777" w:rsidR="000575BA" w:rsidRPr="000575BA" w:rsidRDefault="000575BA" w:rsidP="000575BA">
            <w:pPr>
              <w:spacing w:after="0" w:line="240" w:lineRule="auto"/>
              <w:rPr>
                <w:rFonts w:ascii="Times New Roman" w:eastAsia="Times New Roman" w:hAnsi="Times New Roman" w:cs="Times New Roman"/>
                <w:b/>
                <w:bCs/>
                <w:sz w:val="16"/>
                <w:szCs w:val="16"/>
                <w:lang w:eastAsia="ro-RO"/>
              </w:rPr>
            </w:pPr>
            <w:r w:rsidRPr="000575BA">
              <w:rPr>
                <w:rFonts w:ascii="Times New Roman" w:eastAsia="Times New Roman" w:hAnsi="Times New Roman" w:cs="Times New Roman"/>
                <w:b/>
                <w:bCs/>
                <w:sz w:val="16"/>
                <w:szCs w:val="16"/>
                <w:lang w:eastAsia="ro-RO"/>
              </w:rPr>
              <w:t>INFRASTRUCTURA CRITICA</w:t>
            </w:r>
          </w:p>
        </w:tc>
        <w:tc>
          <w:tcPr>
            <w:tcW w:w="287" w:type="dxa"/>
            <w:tcBorders>
              <w:top w:val="nil"/>
              <w:left w:val="nil"/>
              <w:bottom w:val="single" w:sz="8" w:space="0" w:color="auto"/>
              <w:right w:val="single" w:sz="8" w:space="0" w:color="auto"/>
            </w:tcBorders>
            <w:shd w:val="clear" w:color="auto" w:fill="auto"/>
            <w:noWrap/>
            <w:hideMark/>
          </w:tcPr>
          <w:p w14:paraId="0913AF85" w14:textId="77777777" w:rsidR="000575BA" w:rsidRPr="000575BA" w:rsidRDefault="000575BA" w:rsidP="000575BA">
            <w:pPr>
              <w:spacing w:after="0" w:line="240" w:lineRule="auto"/>
              <w:jc w:val="center"/>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2018</w:t>
            </w:r>
          </w:p>
        </w:tc>
        <w:tc>
          <w:tcPr>
            <w:tcW w:w="6095" w:type="dxa"/>
            <w:tcBorders>
              <w:top w:val="nil"/>
              <w:left w:val="nil"/>
              <w:bottom w:val="single" w:sz="8" w:space="0" w:color="auto"/>
              <w:right w:val="single" w:sz="8" w:space="0" w:color="auto"/>
            </w:tcBorders>
            <w:shd w:val="clear" w:color="auto" w:fill="auto"/>
            <w:noWrap/>
            <w:hideMark/>
          </w:tcPr>
          <w:p w14:paraId="534143A1"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b/>
                <w:bCs/>
                <w:sz w:val="16"/>
                <w:szCs w:val="16"/>
                <w:lang w:eastAsia="ro-RO"/>
              </w:rPr>
              <w:t>Intarziat</w:t>
            </w:r>
            <w:r w:rsidRPr="000575BA">
              <w:rPr>
                <w:rFonts w:ascii="Times New Roman" w:eastAsia="Times New Roman" w:hAnsi="Times New Roman" w:cs="Times New Roman"/>
                <w:sz w:val="16"/>
                <w:szCs w:val="16"/>
                <w:lang w:eastAsia="ro-RO"/>
              </w:rPr>
              <w:t xml:space="preserve"> </w:t>
            </w:r>
          </w:p>
          <w:p w14:paraId="09CC47D1"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In executie lucrari</w:t>
            </w:r>
          </w:p>
          <w:p w14:paraId="7CEBC59C" w14:textId="77777777" w:rsidR="000575BA" w:rsidRPr="000575BA" w:rsidRDefault="000575BA" w:rsidP="000575BA">
            <w:pPr>
              <w:spacing w:after="0" w:line="240" w:lineRule="auto"/>
              <w:rPr>
                <w:rFonts w:ascii="Times New Roman" w:eastAsia="Times New Roman" w:hAnsi="Times New Roman" w:cs="Times New Roman"/>
                <w:b/>
                <w:bCs/>
                <w:sz w:val="16"/>
                <w:szCs w:val="16"/>
                <w:lang w:val="en-US" w:eastAsia="ro-RO"/>
              </w:rPr>
            </w:pPr>
            <w:r w:rsidRPr="000575BA">
              <w:rPr>
                <w:rFonts w:ascii="Times New Roman" w:eastAsia="Times New Roman" w:hAnsi="Times New Roman" w:cs="Times New Roman"/>
                <w:b/>
                <w:bCs/>
                <w:sz w:val="16"/>
                <w:szCs w:val="16"/>
                <w:lang w:eastAsia="ro-RO"/>
              </w:rPr>
              <w:t>Motivatie intarzieri</w:t>
            </w:r>
            <w:r w:rsidRPr="000575BA">
              <w:rPr>
                <w:rFonts w:ascii="Times New Roman" w:eastAsia="Times New Roman" w:hAnsi="Times New Roman" w:cs="Times New Roman"/>
                <w:b/>
                <w:bCs/>
                <w:sz w:val="16"/>
                <w:szCs w:val="16"/>
                <w:lang w:val="en-US" w:eastAsia="ro-RO"/>
              </w:rPr>
              <w:t>:</w:t>
            </w:r>
          </w:p>
          <w:p w14:paraId="7C08E3B6"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r w:rsidRPr="000575BA">
              <w:rPr>
                <w:rFonts w:ascii="Times New Roman" w:eastAsia="Times New Roman" w:hAnsi="Times New Roman" w:cs="Times New Roman"/>
                <w:sz w:val="16"/>
                <w:szCs w:val="16"/>
                <w:lang w:eastAsia="ro-RO"/>
              </w:rPr>
              <w:t>Emitere analize la risc</w:t>
            </w:r>
          </w:p>
          <w:p w14:paraId="7C14A8A3" w14:textId="77777777" w:rsidR="000575BA" w:rsidRPr="000575BA" w:rsidRDefault="000575BA" w:rsidP="000575BA">
            <w:pPr>
              <w:spacing w:after="0" w:line="240" w:lineRule="auto"/>
              <w:rPr>
                <w:rFonts w:ascii="Times New Roman" w:eastAsia="Times New Roman" w:hAnsi="Times New Roman" w:cs="Times New Roman"/>
                <w:sz w:val="16"/>
                <w:szCs w:val="16"/>
                <w:lang w:eastAsia="ro-RO"/>
              </w:rPr>
            </w:pPr>
          </w:p>
        </w:tc>
      </w:tr>
    </w:tbl>
    <w:p w14:paraId="08297262" w14:textId="77777777" w:rsidR="001607DD" w:rsidRDefault="001607DD"/>
    <w:sectPr w:rsidR="001607DD" w:rsidSect="000575BA">
      <w:headerReference w:type="default" r:id="rId7"/>
      <w:pgSz w:w="11906" w:h="16838"/>
      <w:pgMar w:top="1417" w:right="70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46960A" w14:textId="77777777" w:rsidR="00A8087D" w:rsidRDefault="00A8087D" w:rsidP="000575BA">
      <w:pPr>
        <w:spacing w:after="0" w:line="240" w:lineRule="auto"/>
      </w:pPr>
      <w:r>
        <w:separator/>
      </w:r>
    </w:p>
  </w:endnote>
  <w:endnote w:type="continuationSeparator" w:id="0">
    <w:p w14:paraId="441C89F9" w14:textId="77777777" w:rsidR="00A8087D" w:rsidRDefault="00A8087D" w:rsidP="000575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vantGarde Bk BT">
    <w:altName w:val="Century Gothic"/>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TimesRomanR">
    <w:altName w:val="Times New Roman"/>
    <w:panose1 w:val="00000000000000000000"/>
    <w:charset w:val="00"/>
    <w:family w:val="auto"/>
    <w:notTrueType/>
    <w:pitch w:val="default"/>
    <w:sig w:usb0="00000003" w:usb1="00000000" w:usb2="00000000" w:usb3="00000000" w:csb0="00000001" w:csb1="00000000"/>
  </w:font>
  <w:font w:name="ArialUpR">
    <w:altName w:val="Arial"/>
    <w:charset w:val="00"/>
    <w:family w:val="auto"/>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EUAlbertina">
    <w:altName w:val="Times New Roman"/>
    <w:panose1 w:val="00000000000000000000"/>
    <w:charset w:val="EE"/>
    <w:family w:val="roman"/>
    <w:notTrueType/>
    <w:pitch w:val="default"/>
    <w:sig w:usb0="00000005" w:usb1="00000000" w:usb2="00000000" w:usb3="00000000" w:csb0="00000003" w:csb1="00000000"/>
  </w:font>
  <w:font w:name="Swiss911 XCm BT">
    <w:altName w:val="Haettenschweiler"/>
    <w:charset w:val="00"/>
    <w:family w:val="swiss"/>
    <w:pitch w:val="variable"/>
    <w:sig w:usb0="00000007" w:usb1="00000000" w:usb2="00000000" w:usb3="00000000" w:csb0="0000001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619E1" w14:textId="77777777" w:rsidR="00A8087D" w:rsidRDefault="00A8087D" w:rsidP="000575BA">
      <w:pPr>
        <w:spacing w:after="0" w:line="240" w:lineRule="auto"/>
      </w:pPr>
      <w:r>
        <w:separator/>
      </w:r>
    </w:p>
  </w:footnote>
  <w:footnote w:type="continuationSeparator" w:id="0">
    <w:p w14:paraId="2B1C7D25" w14:textId="77777777" w:rsidR="00A8087D" w:rsidRDefault="00A8087D" w:rsidP="000575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D1C7B1" w14:textId="0E53B07E" w:rsidR="000575BA" w:rsidRPr="000575BA" w:rsidRDefault="000575BA" w:rsidP="000575BA">
    <w:pPr>
      <w:pStyle w:val="Header"/>
      <w:jc w:val="right"/>
      <w:rPr>
        <w:lang w:val="ro-RO"/>
      </w:rPr>
    </w:pPr>
    <w:r>
      <w:rPr>
        <w:lang w:val="ro-RO"/>
      </w:rPr>
      <w:t xml:space="preserve">Anexa nr. </w:t>
    </w:r>
    <w:r w:rsidR="009566B7">
      <w:rPr>
        <w:lang w:val="ro-RO"/>
      </w:rPr>
      <w:t>3</w:t>
    </w:r>
    <w:r>
      <w:rPr>
        <w:lang w:val="ro-RO"/>
      </w:rPr>
      <w:t xml:space="preserve"> - Stadiul PDRET 2018-2027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6042A7"/>
    <w:multiLevelType w:val="hybridMultilevel"/>
    <w:tmpl w:val="3E745EAC"/>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1DEA450A"/>
    <w:multiLevelType w:val="hybridMultilevel"/>
    <w:tmpl w:val="A2BC9544"/>
    <w:lvl w:ilvl="0" w:tplc="143EE778">
      <w:start w:val="1"/>
      <w:numFmt w:val="decimal"/>
      <w:lvlText w:val="%1)"/>
      <w:lvlJc w:val="left"/>
      <w:pPr>
        <w:ind w:left="78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2" w15:restartNumberingAfterBreak="0">
    <w:nsid w:val="23B33AAC"/>
    <w:multiLevelType w:val="hybridMultilevel"/>
    <w:tmpl w:val="921E1C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C9809DE"/>
    <w:multiLevelType w:val="hybridMultilevel"/>
    <w:tmpl w:val="572A49F6"/>
    <w:lvl w:ilvl="0" w:tplc="69CEA486">
      <w:start w:val="1"/>
      <w:numFmt w:val="bullet"/>
      <w:lvlText w:val="−"/>
      <w:lvlJc w:val="left"/>
      <w:pPr>
        <w:ind w:left="720" w:hanging="360"/>
      </w:pPr>
      <w:rPr>
        <w:rFonts w:ascii="Arial Narrow" w:hAnsi="Arial Narrow"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4" w15:restartNumberingAfterBreak="0">
    <w:nsid w:val="358F6174"/>
    <w:multiLevelType w:val="hybridMultilevel"/>
    <w:tmpl w:val="DDB63B7C"/>
    <w:lvl w:ilvl="0" w:tplc="271E3822">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373C30F5"/>
    <w:multiLevelType w:val="hybridMultilevel"/>
    <w:tmpl w:val="93EADB72"/>
    <w:lvl w:ilvl="0" w:tplc="6DFE3B8A">
      <w:start w:val="2027"/>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7AD19D7"/>
    <w:multiLevelType w:val="hybridMultilevel"/>
    <w:tmpl w:val="A8D0CF4C"/>
    <w:lvl w:ilvl="0" w:tplc="912E3C1E">
      <w:numFmt w:val="bullet"/>
      <w:lvlText w:val="-"/>
      <w:lvlJc w:val="left"/>
      <w:pPr>
        <w:ind w:left="927" w:hanging="360"/>
      </w:pPr>
      <w:rPr>
        <w:rFonts w:ascii="Times New Roman" w:eastAsia="Calibri" w:hAnsi="Times New Roman" w:cs="Times New Roman" w:hint="default"/>
      </w:rPr>
    </w:lvl>
    <w:lvl w:ilvl="1" w:tplc="04180003" w:tentative="1">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7" w15:restartNumberingAfterBreak="0">
    <w:nsid w:val="3900689F"/>
    <w:multiLevelType w:val="hybridMultilevel"/>
    <w:tmpl w:val="BC349ECA"/>
    <w:lvl w:ilvl="0" w:tplc="4BA8E30A">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B6A1F62"/>
    <w:multiLevelType w:val="hybridMultilevel"/>
    <w:tmpl w:val="433A7FE2"/>
    <w:lvl w:ilvl="0" w:tplc="5A221FF4">
      <w:start w:val="2"/>
      <w:numFmt w:val="decimal"/>
      <w:lvlText w:val="%1)"/>
      <w:lvlJc w:val="left"/>
      <w:pPr>
        <w:ind w:left="1368" w:hanging="360"/>
      </w:pPr>
      <w:rPr>
        <w:rFonts w:eastAsia="Times New Roman" w:hint="default"/>
      </w:rPr>
    </w:lvl>
    <w:lvl w:ilvl="1" w:tplc="04180019" w:tentative="1">
      <w:start w:val="1"/>
      <w:numFmt w:val="lowerLetter"/>
      <w:lvlText w:val="%2."/>
      <w:lvlJc w:val="left"/>
      <w:pPr>
        <w:ind w:left="2088" w:hanging="360"/>
      </w:pPr>
    </w:lvl>
    <w:lvl w:ilvl="2" w:tplc="0418001B" w:tentative="1">
      <w:start w:val="1"/>
      <w:numFmt w:val="lowerRoman"/>
      <w:lvlText w:val="%3."/>
      <w:lvlJc w:val="right"/>
      <w:pPr>
        <w:ind w:left="2808" w:hanging="180"/>
      </w:pPr>
    </w:lvl>
    <w:lvl w:ilvl="3" w:tplc="0418000F" w:tentative="1">
      <w:start w:val="1"/>
      <w:numFmt w:val="decimal"/>
      <w:lvlText w:val="%4."/>
      <w:lvlJc w:val="left"/>
      <w:pPr>
        <w:ind w:left="3528" w:hanging="360"/>
      </w:pPr>
    </w:lvl>
    <w:lvl w:ilvl="4" w:tplc="04180019" w:tentative="1">
      <w:start w:val="1"/>
      <w:numFmt w:val="lowerLetter"/>
      <w:lvlText w:val="%5."/>
      <w:lvlJc w:val="left"/>
      <w:pPr>
        <w:ind w:left="4248" w:hanging="360"/>
      </w:pPr>
    </w:lvl>
    <w:lvl w:ilvl="5" w:tplc="0418001B" w:tentative="1">
      <w:start w:val="1"/>
      <w:numFmt w:val="lowerRoman"/>
      <w:lvlText w:val="%6."/>
      <w:lvlJc w:val="right"/>
      <w:pPr>
        <w:ind w:left="4968" w:hanging="180"/>
      </w:pPr>
    </w:lvl>
    <w:lvl w:ilvl="6" w:tplc="0418000F" w:tentative="1">
      <w:start w:val="1"/>
      <w:numFmt w:val="decimal"/>
      <w:lvlText w:val="%7."/>
      <w:lvlJc w:val="left"/>
      <w:pPr>
        <w:ind w:left="5688" w:hanging="360"/>
      </w:pPr>
    </w:lvl>
    <w:lvl w:ilvl="7" w:tplc="04180019" w:tentative="1">
      <w:start w:val="1"/>
      <w:numFmt w:val="lowerLetter"/>
      <w:lvlText w:val="%8."/>
      <w:lvlJc w:val="left"/>
      <w:pPr>
        <w:ind w:left="6408" w:hanging="360"/>
      </w:pPr>
    </w:lvl>
    <w:lvl w:ilvl="8" w:tplc="0418001B" w:tentative="1">
      <w:start w:val="1"/>
      <w:numFmt w:val="lowerRoman"/>
      <w:lvlText w:val="%9."/>
      <w:lvlJc w:val="right"/>
      <w:pPr>
        <w:ind w:left="7128" w:hanging="180"/>
      </w:pPr>
    </w:lvl>
  </w:abstractNum>
  <w:abstractNum w:abstractNumId="9" w15:restartNumberingAfterBreak="0">
    <w:nsid w:val="3CF55693"/>
    <w:multiLevelType w:val="hybridMultilevel"/>
    <w:tmpl w:val="DB9A4586"/>
    <w:lvl w:ilvl="0" w:tplc="EBDE2550">
      <w:start w:val="3"/>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44FF20AE"/>
    <w:multiLevelType w:val="hybridMultilevel"/>
    <w:tmpl w:val="8C4232B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684717E"/>
    <w:multiLevelType w:val="hybridMultilevel"/>
    <w:tmpl w:val="30E42C08"/>
    <w:lvl w:ilvl="0" w:tplc="34F0499A">
      <w:start w:val="10"/>
      <w:numFmt w:val="bullet"/>
      <w:lvlText w:val="-"/>
      <w:lvlJc w:val="left"/>
      <w:pPr>
        <w:ind w:left="183" w:hanging="360"/>
      </w:pPr>
      <w:rPr>
        <w:rFonts w:ascii="Times New Roman" w:eastAsia="Calibri" w:hAnsi="Times New Roman" w:cs="Times New Roman" w:hint="default"/>
      </w:rPr>
    </w:lvl>
    <w:lvl w:ilvl="1" w:tplc="04180003">
      <w:start w:val="1"/>
      <w:numFmt w:val="bullet"/>
      <w:lvlText w:val="o"/>
      <w:lvlJc w:val="left"/>
      <w:pPr>
        <w:ind w:left="903" w:hanging="360"/>
      </w:pPr>
      <w:rPr>
        <w:rFonts w:ascii="Courier New" w:hAnsi="Courier New" w:cs="Courier New" w:hint="default"/>
      </w:rPr>
    </w:lvl>
    <w:lvl w:ilvl="2" w:tplc="04180005" w:tentative="1">
      <w:start w:val="1"/>
      <w:numFmt w:val="bullet"/>
      <w:lvlText w:val=""/>
      <w:lvlJc w:val="left"/>
      <w:pPr>
        <w:ind w:left="1623" w:hanging="360"/>
      </w:pPr>
      <w:rPr>
        <w:rFonts w:ascii="Wingdings" w:hAnsi="Wingdings" w:hint="default"/>
      </w:rPr>
    </w:lvl>
    <w:lvl w:ilvl="3" w:tplc="04180001" w:tentative="1">
      <w:start w:val="1"/>
      <w:numFmt w:val="bullet"/>
      <w:lvlText w:val=""/>
      <w:lvlJc w:val="left"/>
      <w:pPr>
        <w:ind w:left="2343" w:hanging="360"/>
      </w:pPr>
      <w:rPr>
        <w:rFonts w:ascii="Symbol" w:hAnsi="Symbol" w:hint="default"/>
      </w:rPr>
    </w:lvl>
    <w:lvl w:ilvl="4" w:tplc="04180003" w:tentative="1">
      <w:start w:val="1"/>
      <w:numFmt w:val="bullet"/>
      <w:lvlText w:val="o"/>
      <w:lvlJc w:val="left"/>
      <w:pPr>
        <w:ind w:left="3063" w:hanging="360"/>
      </w:pPr>
      <w:rPr>
        <w:rFonts w:ascii="Courier New" w:hAnsi="Courier New" w:cs="Courier New" w:hint="default"/>
      </w:rPr>
    </w:lvl>
    <w:lvl w:ilvl="5" w:tplc="04180005" w:tentative="1">
      <w:start w:val="1"/>
      <w:numFmt w:val="bullet"/>
      <w:lvlText w:val=""/>
      <w:lvlJc w:val="left"/>
      <w:pPr>
        <w:ind w:left="3783" w:hanging="360"/>
      </w:pPr>
      <w:rPr>
        <w:rFonts w:ascii="Wingdings" w:hAnsi="Wingdings" w:hint="default"/>
      </w:rPr>
    </w:lvl>
    <w:lvl w:ilvl="6" w:tplc="04180001" w:tentative="1">
      <w:start w:val="1"/>
      <w:numFmt w:val="bullet"/>
      <w:lvlText w:val=""/>
      <w:lvlJc w:val="left"/>
      <w:pPr>
        <w:ind w:left="4503" w:hanging="360"/>
      </w:pPr>
      <w:rPr>
        <w:rFonts w:ascii="Symbol" w:hAnsi="Symbol" w:hint="default"/>
      </w:rPr>
    </w:lvl>
    <w:lvl w:ilvl="7" w:tplc="04180003" w:tentative="1">
      <w:start w:val="1"/>
      <w:numFmt w:val="bullet"/>
      <w:lvlText w:val="o"/>
      <w:lvlJc w:val="left"/>
      <w:pPr>
        <w:ind w:left="5223" w:hanging="360"/>
      </w:pPr>
      <w:rPr>
        <w:rFonts w:ascii="Courier New" w:hAnsi="Courier New" w:cs="Courier New" w:hint="default"/>
      </w:rPr>
    </w:lvl>
    <w:lvl w:ilvl="8" w:tplc="04180005" w:tentative="1">
      <w:start w:val="1"/>
      <w:numFmt w:val="bullet"/>
      <w:lvlText w:val=""/>
      <w:lvlJc w:val="left"/>
      <w:pPr>
        <w:ind w:left="5943" w:hanging="360"/>
      </w:pPr>
      <w:rPr>
        <w:rFonts w:ascii="Wingdings" w:hAnsi="Wingdings" w:hint="default"/>
      </w:rPr>
    </w:lvl>
  </w:abstractNum>
  <w:abstractNum w:abstractNumId="12" w15:restartNumberingAfterBreak="0">
    <w:nsid w:val="48CE54B0"/>
    <w:multiLevelType w:val="multilevel"/>
    <w:tmpl w:val="A126A4B6"/>
    <w:lvl w:ilvl="0">
      <w:start w:val="1"/>
      <w:numFmt w:val="none"/>
      <w:pStyle w:val="Title-0"/>
      <w:lvlText w:val=""/>
      <w:lvlJc w:val="left"/>
      <w:pPr>
        <w:tabs>
          <w:tab w:val="num" w:pos="0"/>
        </w:tabs>
        <w:ind w:left="0" w:firstLine="0"/>
      </w:pPr>
      <w:rPr>
        <w:rFonts w:hint="default"/>
      </w:rPr>
    </w:lvl>
    <w:lvl w:ilvl="1">
      <w:start w:val="1"/>
      <w:numFmt w:val="decimal"/>
      <w:pStyle w:val="Title-1"/>
      <w:lvlText w:val="%2."/>
      <w:lvlJc w:val="left"/>
      <w:pPr>
        <w:tabs>
          <w:tab w:val="num" w:pos="397"/>
        </w:tabs>
        <w:ind w:left="397" w:hanging="397"/>
      </w:pPr>
      <w:rPr>
        <w:rFonts w:hint="default"/>
      </w:rPr>
    </w:lvl>
    <w:lvl w:ilvl="2">
      <w:start w:val="1"/>
      <w:numFmt w:val="decimal"/>
      <w:pStyle w:val="Title-2"/>
      <w:lvlText w:val="%2.%3."/>
      <w:lvlJc w:val="left"/>
      <w:pPr>
        <w:tabs>
          <w:tab w:val="num" w:pos="567"/>
        </w:tabs>
        <w:ind w:left="567" w:hanging="567"/>
      </w:pPr>
      <w:rPr>
        <w:rFonts w:hint="default"/>
      </w:rPr>
    </w:lvl>
    <w:lvl w:ilvl="3">
      <w:start w:val="1"/>
      <w:numFmt w:val="decimal"/>
      <w:pStyle w:val="Title-3"/>
      <w:lvlText w:val="%2.%3.%4."/>
      <w:lvlJc w:val="left"/>
      <w:pPr>
        <w:tabs>
          <w:tab w:val="num" w:pos="737"/>
        </w:tabs>
        <w:ind w:left="737" w:hanging="737"/>
      </w:pPr>
      <w:rPr>
        <w:rFonts w:hint="default"/>
      </w:rPr>
    </w:lvl>
    <w:lvl w:ilvl="4">
      <w:start w:val="1"/>
      <w:numFmt w:val="decimal"/>
      <w:pStyle w:val="Title-4"/>
      <w:lvlText w:val="%2.%3.%4.%5."/>
      <w:lvlJc w:val="left"/>
      <w:pPr>
        <w:tabs>
          <w:tab w:val="num" w:pos="907"/>
        </w:tabs>
        <w:ind w:left="907" w:hanging="907"/>
      </w:pPr>
      <w:rPr>
        <w:rFonts w:hint="default"/>
      </w:rPr>
    </w:lvl>
    <w:lvl w:ilvl="5">
      <w:start w:val="1"/>
      <w:numFmt w:val="decimal"/>
      <w:lvlText w:val="%2.%3.%4.%5.%6."/>
      <w:lvlJc w:val="left"/>
      <w:pPr>
        <w:tabs>
          <w:tab w:val="num" w:pos="2904"/>
        </w:tabs>
        <w:ind w:left="2400" w:hanging="936"/>
      </w:pPr>
      <w:rPr>
        <w:rFonts w:hint="default"/>
      </w:rPr>
    </w:lvl>
    <w:lvl w:ilvl="6">
      <w:start w:val="1"/>
      <w:numFmt w:val="decimal"/>
      <w:lvlText w:val="%2.%3.%4.%5.%6.%7."/>
      <w:lvlJc w:val="left"/>
      <w:pPr>
        <w:tabs>
          <w:tab w:val="num" w:pos="3264"/>
        </w:tabs>
        <w:ind w:left="2904" w:hanging="1080"/>
      </w:pPr>
      <w:rPr>
        <w:rFonts w:hint="default"/>
      </w:rPr>
    </w:lvl>
    <w:lvl w:ilvl="7">
      <w:start w:val="1"/>
      <w:numFmt w:val="decimal"/>
      <w:lvlText w:val="%2.%3.%4.%5.%6.%7.%8."/>
      <w:lvlJc w:val="left"/>
      <w:pPr>
        <w:tabs>
          <w:tab w:val="num" w:pos="3984"/>
        </w:tabs>
        <w:ind w:left="3408" w:hanging="1224"/>
      </w:pPr>
      <w:rPr>
        <w:rFonts w:hint="default"/>
      </w:rPr>
    </w:lvl>
    <w:lvl w:ilvl="8">
      <w:start w:val="1"/>
      <w:numFmt w:val="decimal"/>
      <w:lvlText w:val="%2.%3.%4.%5.%6.%7.%8.%9."/>
      <w:lvlJc w:val="left"/>
      <w:pPr>
        <w:tabs>
          <w:tab w:val="num" w:pos="4344"/>
        </w:tabs>
        <w:ind w:left="3984" w:hanging="1440"/>
      </w:pPr>
      <w:rPr>
        <w:rFonts w:hint="default"/>
      </w:rPr>
    </w:lvl>
  </w:abstractNum>
  <w:abstractNum w:abstractNumId="13" w15:restartNumberingAfterBreak="0">
    <w:nsid w:val="4CE81AB4"/>
    <w:multiLevelType w:val="hybridMultilevel"/>
    <w:tmpl w:val="D4AA3E8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503127AA"/>
    <w:multiLevelType w:val="hybridMultilevel"/>
    <w:tmpl w:val="DD06F3B6"/>
    <w:lvl w:ilvl="0" w:tplc="D1DECF0C">
      <w:start w:val="1"/>
      <w:numFmt w:val="decimal"/>
      <w:pStyle w:val="StyleBodyTextBefore6pt"/>
      <w:lvlText w:val="Art. %1."/>
      <w:lvlJc w:val="left"/>
      <w:pPr>
        <w:tabs>
          <w:tab w:val="num" w:pos="720"/>
        </w:tabs>
        <w:ind w:left="1247" w:hanging="887"/>
      </w:pPr>
      <w:rPr>
        <w:rFonts w:hint="default"/>
      </w:rPr>
    </w:lvl>
    <w:lvl w:ilvl="1" w:tplc="8B42EB5E">
      <w:start w:val="1"/>
      <w:numFmt w:val="lowerLetter"/>
      <w:lvlText w:val="%2."/>
      <w:lvlJc w:val="left"/>
      <w:pPr>
        <w:tabs>
          <w:tab w:val="num" w:pos="1440"/>
        </w:tabs>
        <w:ind w:left="1440" w:hanging="360"/>
      </w:pPr>
    </w:lvl>
    <w:lvl w:ilvl="2" w:tplc="F86E2780" w:tentative="1">
      <w:start w:val="1"/>
      <w:numFmt w:val="lowerRoman"/>
      <w:lvlText w:val="%3."/>
      <w:lvlJc w:val="right"/>
      <w:pPr>
        <w:tabs>
          <w:tab w:val="num" w:pos="2160"/>
        </w:tabs>
        <w:ind w:left="2160" w:hanging="180"/>
      </w:pPr>
    </w:lvl>
    <w:lvl w:ilvl="3" w:tplc="A4F01F96" w:tentative="1">
      <w:start w:val="1"/>
      <w:numFmt w:val="decimal"/>
      <w:lvlText w:val="%4."/>
      <w:lvlJc w:val="left"/>
      <w:pPr>
        <w:tabs>
          <w:tab w:val="num" w:pos="2880"/>
        </w:tabs>
        <w:ind w:left="2880" w:hanging="360"/>
      </w:pPr>
    </w:lvl>
    <w:lvl w:ilvl="4" w:tplc="0A7C9064" w:tentative="1">
      <w:start w:val="1"/>
      <w:numFmt w:val="lowerLetter"/>
      <w:lvlText w:val="%5."/>
      <w:lvlJc w:val="left"/>
      <w:pPr>
        <w:tabs>
          <w:tab w:val="num" w:pos="3600"/>
        </w:tabs>
        <w:ind w:left="3600" w:hanging="360"/>
      </w:pPr>
    </w:lvl>
    <w:lvl w:ilvl="5" w:tplc="C7C2DD7A" w:tentative="1">
      <w:start w:val="1"/>
      <w:numFmt w:val="lowerRoman"/>
      <w:lvlText w:val="%6."/>
      <w:lvlJc w:val="right"/>
      <w:pPr>
        <w:tabs>
          <w:tab w:val="num" w:pos="4320"/>
        </w:tabs>
        <w:ind w:left="4320" w:hanging="180"/>
      </w:pPr>
    </w:lvl>
    <w:lvl w:ilvl="6" w:tplc="380A353A" w:tentative="1">
      <w:start w:val="1"/>
      <w:numFmt w:val="decimal"/>
      <w:lvlText w:val="%7."/>
      <w:lvlJc w:val="left"/>
      <w:pPr>
        <w:tabs>
          <w:tab w:val="num" w:pos="5040"/>
        </w:tabs>
        <w:ind w:left="5040" w:hanging="360"/>
      </w:pPr>
    </w:lvl>
    <w:lvl w:ilvl="7" w:tplc="3B86E1C2" w:tentative="1">
      <w:start w:val="1"/>
      <w:numFmt w:val="lowerLetter"/>
      <w:lvlText w:val="%8."/>
      <w:lvlJc w:val="left"/>
      <w:pPr>
        <w:tabs>
          <w:tab w:val="num" w:pos="5760"/>
        </w:tabs>
        <w:ind w:left="5760" w:hanging="360"/>
      </w:pPr>
    </w:lvl>
    <w:lvl w:ilvl="8" w:tplc="692AC93A" w:tentative="1">
      <w:start w:val="1"/>
      <w:numFmt w:val="lowerRoman"/>
      <w:lvlText w:val="%9."/>
      <w:lvlJc w:val="right"/>
      <w:pPr>
        <w:tabs>
          <w:tab w:val="num" w:pos="6480"/>
        </w:tabs>
        <w:ind w:left="6480" w:hanging="180"/>
      </w:pPr>
    </w:lvl>
  </w:abstractNum>
  <w:abstractNum w:abstractNumId="15" w15:restartNumberingAfterBreak="0">
    <w:nsid w:val="52DB541C"/>
    <w:multiLevelType w:val="multilevel"/>
    <w:tmpl w:val="FB349B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3AA6768"/>
    <w:multiLevelType w:val="hybridMultilevel"/>
    <w:tmpl w:val="3E745EAC"/>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8" w15:restartNumberingAfterBreak="0">
    <w:nsid w:val="5B3F458C"/>
    <w:multiLevelType w:val="hybridMultilevel"/>
    <w:tmpl w:val="FD845F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BBD2E8D"/>
    <w:multiLevelType w:val="multilevel"/>
    <w:tmpl w:val="DBCA77A2"/>
    <w:lvl w:ilvl="0">
      <w:start w:val="8"/>
      <w:numFmt w:val="decimal"/>
      <w:suff w:val="nothing"/>
      <w:lvlText w:val="Art. %1.  "/>
      <w:lvlJc w:val="left"/>
      <w:pPr>
        <w:ind w:left="0" w:firstLine="0"/>
      </w:pPr>
      <w:rPr>
        <w:rFonts w:ascii="Times New Roman" w:hAnsi="Times New Roman" w:hint="default"/>
        <w:b/>
        <w:i w:val="0"/>
      </w:rPr>
    </w:lvl>
    <w:lvl w:ilvl="1">
      <w:start w:val="2"/>
      <w:numFmt w:val="decimal"/>
      <w:suff w:val="nothing"/>
      <w:lvlText w:val="(%2)  "/>
      <w:lvlJc w:val="left"/>
      <w:pPr>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21" w15:restartNumberingAfterBreak="0">
    <w:nsid w:val="5C057226"/>
    <w:multiLevelType w:val="hybridMultilevel"/>
    <w:tmpl w:val="CE341FC4"/>
    <w:lvl w:ilvl="0" w:tplc="69CEA486">
      <w:start w:val="1"/>
      <w:numFmt w:val="bullet"/>
      <w:lvlText w:val="−"/>
      <w:lvlJc w:val="left"/>
      <w:pPr>
        <w:ind w:left="720" w:hanging="360"/>
      </w:pPr>
      <w:rPr>
        <w:rFonts w:ascii="Arial Narrow" w:hAnsi="Arial Narro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D537E06"/>
    <w:multiLevelType w:val="hybridMultilevel"/>
    <w:tmpl w:val="E2BE12DA"/>
    <w:lvl w:ilvl="0" w:tplc="69CEA486">
      <w:start w:val="1"/>
      <w:numFmt w:val="bullet"/>
      <w:lvlText w:val="−"/>
      <w:lvlJc w:val="left"/>
      <w:pPr>
        <w:ind w:left="720" w:hanging="360"/>
      </w:pPr>
      <w:rPr>
        <w:rFonts w:ascii="Arial Narrow" w:hAnsi="Arial Narrow"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3" w15:restartNumberingAfterBreak="0">
    <w:nsid w:val="64A969F3"/>
    <w:multiLevelType w:val="hybridMultilevel"/>
    <w:tmpl w:val="6038A486"/>
    <w:lvl w:ilvl="0" w:tplc="655029C8">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B3C20E5"/>
    <w:multiLevelType w:val="hybridMultilevel"/>
    <w:tmpl w:val="6D7C968E"/>
    <w:lvl w:ilvl="0" w:tplc="CE3EA1A4">
      <w:numFmt w:val="bullet"/>
      <w:lvlText w:val="-"/>
      <w:lvlJc w:val="left"/>
      <w:pPr>
        <w:ind w:left="720" w:hanging="360"/>
      </w:pPr>
      <w:rPr>
        <w:rFonts w:ascii="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73AB284F"/>
    <w:multiLevelType w:val="hybridMultilevel"/>
    <w:tmpl w:val="18C8340C"/>
    <w:lvl w:ilvl="0" w:tplc="69CEA486">
      <w:start w:val="1"/>
      <w:numFmt w:val="bullet"/>
      <w:lvlText w:val="−"/>
      <w:lvlJc w:val="left"/>
      <w:pPr>
        <w:ind w:left="720" w:hanging="360"/>
      </w:pPr>
      <w:rPr>
        <w:rFonts w:ascii="Arial Narrow" w:hAnsi="Arial Narrow"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6" w15:restartNumberingAfterBreak="0">
    <w:nsid w:val="7CFB0F06"/>
    <w:multiLevelType w:val="hybridMultilevel"/>
    <w:tmpl w:val="1584D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003532"/>
    <w:multiLevelType w:val="multilevel"/>
    <w:tmpl w:val="D2C2DA04"/>
    <w:lvl w:ilvl="0">
      <w:start w:val="1"/>
      <w:numFmt w:val="decimal"/>
      <w:lvlText w:val="%1"/>
      <w:lvlJc w:val="left"/>
      <w:pPr>
        <w:tabs>
          <w:tab w:val="num" w:pos="432"/>
        </w:tabs>
        <w:ind w:left="432" w:hanging="432"/>
      </w:pPr>
      <w:rPr>
        <w:rFonts w:hint="default"/>
      </w:rPr>
    </w:lvl>
    <w:lvl w:ilvl="1">
      <w:start w:val="1"/>
      <w:numFmt w:val="decimal"/>
      <w:pStyle w:val="Style1"/>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2"/>
  </w:num>
  <w:num w:numId="2">
    <w:abstractNumId w:val="11"/>
  </w:num>
  <w:num w:numId="3">
    <w:abstractNumId w:val="24"/>
  </w:num>
  <w:num w:numId="4">
    <w:abstractNumId w:val="14"/>
  </w:num>
  <w:num w:numId="5">
    <w:abstractNumId w:val="12"/>
  </w:num>
  <w:num w:numId="6">
    <w:abstractNumId w:val="17"/>
    <w:lvlOverride w:ilvl="0">
      <w:startOverride w:val="1"/>
    </w:lvlOverride>
  </w:num>
  <w:num w:numId="7">
    <w:abstractNumId w:val="20"/>
    <w:lvlOverride w:ilvl="0">
      <w:startOverride w:val="1"/>
    </w:lvlOverride>
  </w:num>
  <w:num w:numId="8">
    <w:abstractNumId w:val="27"/>
  </w:num>
  <w:num w:numId="9">
    <w:abstractNumId w:val="6"/>
  </w:num>
  <w:num w:numId="10">
    <w:abstractNumId w:val="7"/>
  </w:num>
  <w:num w:numId="11">
    <w:abstractNumId w:val="8"/>
  </w:num>
  <w:num w:numId="12">
    <w:abstractNumId w:val="19"/>
  </w:num>
  <w:num w:numId="13">
    <w:abstractNumId w:val="1"/>
  </w:num>
  <w:num w:numId="14">
    <w:abstractNumId w:val="16"/>
  </w:num>
  <w:num w:numId="15">
    <w:abstractNumId w:val="0"/>
  </w:num>
  <w:num w:numId="16">
    <w:abstractNumId w:val="15"/>
  </w:num>
  <w:num w:numId="17">
    <w:abstractNumId w:val="4"/>
  </w:num>
  <w:num w:numId="18">
    <w:abstractNumId w:val="13"/>
  </w:num>
  <w:num w:numId="19">
    <w:abstractNumId w:val="26"/>
  </w:num>
  <w:num w:numId="20">
    <w:abstractNumId w:val="2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22"/>
  </w:num>
  <w:num w:numId="26">
    <w:abstractNumId w:val="3"/>
  </w:num>
  <w:num w:numId="27">
    <w:abstractNumId w:val="5"/>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5BA"/>
    <w:rsid w:val="000575BA"/>
    <w:rsid w:val="000A5BD0"/>
    <w:rsid w:val="001607DD"/>
    <w:rsid w:val="00177786"/>
    <w:rsid w:val="002432BB"/>
    <w:rsid w:val="003430D0"/>
    <w:rsid w:val="00383660"/>
    <w:rsid w:val="003D0DF4"/>
    <w:rsid w:val="004B2A34"/>
    <w:rsid w:val="005907A7"/>
    <w:rsid w:val="00622E6A"/>
    <w:rsid w:val="006F271C"/>
    <w:rsid w:val="00780F6C"/>
    <w:rsid w:val="00852FB1"/>
    <w:rsid w:val="008C7E11"/>
    <w:rsid w:val="008E06E6"/>
    <w:rsid w:val="00916E96"/>
    <w:rsid w:val="009566B7"/>
    <w:rsid w:val="00A450E4"/>
    <w:rsid w:val="00A8087D"/>
    <w:rsid w:val="00A918CF"/>
    <w:rsid w:val="00AA00D5"/>
    <w:rsid w:val="00B24D9D"/>
    <w:rsid w:val="00B5668E"/>
    <w:rsid w:val="00B97EDF"/>
    <w:rsid w:val="00C85E2F"/>
    <w:rsid w:val="00E051CA"/>
    <w:rsid w:val="00EC2470"/>
    <w:rsid w:val="00F2098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FC035"/>
  <w15:chartTrackingRefBased/>
  <w15:docId w15:val="{24EFF6D7-BDBA-4C6F-9B78-8A33E9B1F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iPriority="0" w:unhideWhenUsed="1"/>
    <w:lsdException w:name="Table Colorful 1" w:semiHidden="1" w:unhideWhenUsed="1"/>
    <w:lsdException w:name="Table Colorful 2" w:semiHidden="1"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lsdException w:name="Table List 2" w:semiHidden="1" w:uiPriority="0"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0575BA"/>
    <w:pPr>
      <w:keepNext/>
      <w:spacing w:before="240" w:after="60" w:line="240" w:lineRule="auto"/>
      <w:outlineLvl w:val="0"/>
    </w:pPr>
    <w:rPr>
      <w:rFonts w:ascii="Times New Roman" w:eastAsia="Times New Roman" w:hAnsi="Times New Roman" w:cs="Arial"/>
      <w:b/>
      <w:bCs/>
      <w:kern w:val="32"/>
      <w:sz w:val="28"/>
      <w:szCs w:val="32"/>
      <w:lang w:val="en-US"/>
    </w:rPr>
  </w:style>
  <w:style w:type="paragraph" w:styleId="Heading2">
    <w:name w:val="heading 2"/>
    <w:basedOn w:val="Normal"/>
    <w:next w:val="Normal"/>
    <w:link w:val="Heading2Char"/>
    <w:qFormat/>
    <w:rsid w:val="000575BA"/>
    <w:pPr>
      <w:keepNext/>
      <w:spacing w:before="240" w:after="60" w:line="240" w:lineRule="auto"/>
      <w:outlineLvl w:val="1"/>
    </w:pPr>
    <w:rPr>
      <w:rFonts w:ascii="Arial" w:eastAsia="Times New Roman" w:hAnsi="Arial" w:cs="Arial"/>
      <w:b/>
      <w:bCs/>
      <w:i/>
      <w:iCs/>
      <w:sz w:val="28"/>
      <w:szCs w:val="28"/>
      <w:lang w:val="en-US"/>
    </w:rPr>
  </w:style>
  <w:style w:type="paragraph" w:styleId="Heading3">
    <w:name w:val="heading 3"/>
    <w:basedOn w:val="Normal"/>
    <w:next w:val="Normal"/>
    <w:link w:val="Heading3Char"/>
    <w:qFormat/>
    <w:rsid w:val="000575BA"/>
    <w:pPr>
      <w:keepNext/>
      <w:spacing w:before="240" w:after="60" w:line="240" w:lineRule="auto"/>
      <w:outlineLvl w:val="2"/>
    </w:pPr>
    <w:rPr>
      <w:rFonts w:ascii="Arial" w:eastAsia="Times New Roman" w:hAnsi="Arial" w:cs="Arial"/>
      <w:b/>
      <w:bCs/>
      <w:sz w:val="26"/>
      <w:szCs w:val="26"/>
      <w:lang w:val="en-US"/>
    </w:rPr>
  </w:style>
  <w:style w:type="paragraph" w:styleId="Heading4">
    <w:name w:val="heading 4"/>
    <w:aliases w:val="Sub-Minor,4,Subhead C,H4"/>
    <w:basedOn w:val="Normal"/>
    <w:link w:val="Heading4Char"/>
    <w:qFormat/>
    <w:rsid w:val="000575BA"/>
    <w:pPr>
      <w:suppressLineNumbers/>
      <w:suppressAutoHyphens/>
      <w:spacing w:before="120" w:after="120" w:line="264" w:lineRule="auto"/>
      <w:jc w:val="both"/>
      <w:outlineLvl w:val="3"/>
    </w:pPr>
    <w:rPr>
      <w:rFonts w:ascii="Times New Roman" w:eastAsia="SimSun" w:hAnsi="Times New Roman" w:cs="Times New Roman"/>
      <w:bCs/>
      <w:sz w:val="24"/>
      <w:szCs w:val="24"/>
      <w:lang w:val="pt-BR"/>
    </w:rPr>
  </w:style>
  <w:style w:type="paragraph" w:styleId="Heading5">
    <w:name w:val="heading 5"/>
    <w:basedOn w:val="Normal"/>
    <w:next w:val="Normal"/>
    <w:link w:val="Heading5Char"/>
    <w:qFormat/>
    <w:rsid w:val="000575BA"/>
    <w:pPr>
      <w:keepNext/>
      <w:spacing w:after="0" w:line="360" w:lineRule="auto"/>
      <w:outlineLvl w:val="4"/>
    </w:pPr>
    <w:rPr>
      <w:rFonts w:ascii="Times New Roman" w:eastAsia="Times New Roman" w:hAnsi="Times New Roman" w:cs="Times New Roman"/>
      <w:b/>
      <w:bCs/>
      <w:sz w:val="20"/>
      <w:szCs w:val="24"/>
    </w:rPr>
  </w:style>
  <w:style w:type="paragraph" w:styleId="Heading6">
    <w:name w:val="heading 6"/>
    <w:basedOn w:val="Normal"/>
    <w:next w:val="Normal"/>
    <w:link w:val="Heading6Char"/>
    <w:qFormat/>
    <w:rsid w:val="000575BA"/>
    <w:pPr>
      <w:keepNext/>
      <w:spacing w:after="0" w:line="240" w:lineRule="auto"/>
      <w:outlineLvl w:val="5"/>
    </w:pPr>
    <w:rPr>
      <w:rFonts w:ascii="AvantGarde Bk BT" w:eastAsia="Times New Roman" w:hAnsi="AvantGarde Bk BT" w:cs="Times New Roman"/>
      <w:b/>
      <w:bCs/>
      <w:color w:val="000000"/>
      <w:sz w:val="36"/>
      <w:szCs w:val="36"/>
      <w:lang w:val="en-US"/>
    </w:rPr>
  </w:style>
  <w:style w:type="paragraph" w:styleId="Heading7">
    <w:name w:val="heading 7"/>
    <w:basedOn w:val="Normal"/>
    <w:next w:val="Normal"/>
    <w:link w:val="Heading7Char"/>
    <w:uiPriority w:val="99"/>
    <w:qFormat/>
    <w:rsid w:val="000575BA"/>
    <w:pPr>
      <w:spacing w:before="240" w:after="60" w:line="240" w:lineRule="auto"/>
      <w:outlineLvl w:val="6"/>
    </w:pPr>
    <w:rPr>
      <w:rFonts w:ascii="Times New Roman" w:eastAsia="Times New Roman" w:hAnsi="Times New Roman" w:cs="Times New Roman"/>
      <w:sz w:val="24"/>
      <w:szCs w:val="24"/>
      <w:lang w:val="en-US"/>
    </w:rPr>
  </w:style>
  <w:style w:type="paragraph" w:styleId="Heading8">
    <w:name w:val="heading 8"/>
    <w:basedOn w:val="Normal"/>
    <w:next w:val="Normal"/>
    <w:link w:val="Heading8Char"/>
    <w:uiPriority w:val="99"/>
    <w:qFormat/>
    <w:rsid w:val="000575BA"/>
    <w:pPr>
      <w:spacing w:before="240" w:after="60" w:line="240" w:lineRule="auto"/>
      <w:outlineLvl w:val="7"/>
    </w:pPr>
    <w:rPr>
      <w:rFonts w:ascii="Times New Roman" w:eastAsia="Times New Roman" w:hAnsi="Times New Roman" w:cs="Times New Roman"/>
      <w:i/>
      <w:iCs/>
      <w:sz w:val="24"/>
      <w:szCs w:val="24"/>
      <w:lang w:val="en-US"/>
    </w:rPr>
  </w:style>
  <w:style w:type="paragraph" w:styleId="Heading9">
    <w:name w:val="heading 9"/>
    <w:basedOn w:val="Normal"/>
    <w:next w:val="Normal"/>
    <w:link w:val="Heading9Char"/>
    <w:uiPriority w:val="99"/>
    <w:qFormat/>
    <w:rsid w:val="000575BA"/>
    <w:pPr>
      <w:spacing w:before="240" w:after="60" w:line="240" w:lineRule="auto"/>
      <w:outlineLvl w:val="8"/>
    </w:pPr>
    <w:rPr>
      <w:rFonts w:ascii="Arial" w:eastAsia="Times New Roman"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75BA"/>
    <w:rPr>
      <w:rFonts w:ascii="Times New Roman" w:eastAsia="Times New Roman" w:hAnsi="Times New Roman" w:cs="Arial"/>
      <w:b/>
      <w:bCs/>
      <w:kern w:val="32"/>
      <w:sz w:val="28"/>
      <w:szCs w:val="32"/>
      <w:lang w:val="en-US"/>
    </w:rPr>
  </w:style>
  <w:style w:type="character" w:customStyle="1" w:styleId="Heading2Char">
    <w:name w:val="Heading 2 Char"/>
    <w:basedOn w:val="DefaultParagraphFont"/>
    <w:link w:val="Heading2"/>
    <w:rsid w:val="000575BA"/>
    <w:rPr>
      <w:rFonts w:ascii="Arial" w:eastAsia="Times New Roman" w:hAnsi="Arial" w:cs="Arial"/>
      <w:b/>
      <w:bCs/>
      <w:i/>
      <w:iCs/>
      <w:sz w:val="28"/>
      <w:szCs w:val="28"/>
      <w:lang w:val="en-US"/>
    </w:rPr>
  </w:style>
  <w:style w:type="character" w:customStyle="1" w:styleId="Heading3Char">
    <w:name w:val="Heading 3 Char"/>
    <w:basedOn w:val="DefaultParagraphFont"/>
    <w:link w:val="Heading3"/>
    <w:rsid w:val="000575BA"/>
    <w:rPr>
      <w:rFonts w:ascii="Arial" w:eastAsia="Times New Roman" w:hAnsi="Arial" w:cs="Arial"/>
      <w:b/>
      <w:bCs/>
      <w:sz w:val="26"/>
      <w:szCs w:val="26"/>
      <w:lang w:val="en-US"/>
    </w:rPr>
  </w:style>
  <w:style w:type="character" w:customStyle="1" w:styleId="Heading4Char">
    <w:name w:val="Heading 4 Char"/>
    <w:aliases w:val="Sub-Minor Char,4 Char,Subhead C Char,H4 Char"/>
    <w:basedOn w:val="DefaultParagraphFont"/>
    <w:link w:val="Heading4"/>
    <w:rsid w:val="000575BA"/>
    <w:rPr>
      <w:rFonts w:ascii="Times New Roman" w:eastAsia="SimSun" w:hAnsi="Times New Roman" w:cs="Times New Roman"/>
      <w:bCs/>
      <w:sz w:val="24"/>
      <w:szCs w:val="24"/>
      <w:lang w:val="pt-BR"/>
    </w:rPr>
  </w:style>
  <w:style w:type="character" w:customStyle="1" w:styleId="Heading5Char">
    <w:name w:val="Heading 5 Char"/>
    <w:basedOn w:val="DefaultParagraphFont"/>
    <w:link w:val="Heading5"/>
    <w:rsid w:val="000575BA"/>
    <w:rPr>
      <w:rFonts w:ascii="Times New Roman" w:eastAsia="Times New Roman" w:hAnsi="Times New Roman" w:cs="Times New Roman"/>
      <w:b/>
      <w:bCs/>
      <w:sz w:val="20"/>
      <w:szCs w:val="24"/>
    </w:rPr>
  </w:style>
  <w:style w:type="character" w:customStyle="1" w:styleId="Heading6Char">
    <w:name w:val="Heading 6 Char"/>
    <w:basedOn w:val="DefaultParagraphFont"/>
    <w:link w:val="Heading6"/>
    <w:rsid w:val="000575BA"/>
    <w:rPr>
      <w:rFonts w:ascii="AvantGarde Bk BT" w:eastAsia="Times New Roman" w:hAnsi="AvantGarde Bk BT" w:cs="Times New Roman"/>
      <w:b/>
      <w:bCs/>
      <w:color w:val="000000"/>
      <w:sz w:val="36"/>
      <w:szCs w:val="36"/>
      <w:lang w:val="en-US"/>
    </w:rPr>
  </w:style>
  <w:style w:type="character" w:customStyle="1" w:styleId="Heading7Char">
    <w:name w:val="Heading 7 Char"/>
    <w:basedOn w:val="DefaultParagraphFont"/>
    <w:link w:val="Heading7"/>
    <w:uiPriority w:val="99"/>
    <w:rsid w:val="000575BA"/>
    <w:rPr>
      <w:rFonts w:ascii="Times New Roman" w:eastAsia="Times New Roman" w:hAnsi="Times New Roman" w:cs="Times New Roman"/>
      <w:sz w:val="24"/>
      <w:szCs w:val="24"/>
      <w:lang w:val="en-US"/>
    </w:rPr>
  </w:style>
  <w:style w:type="character" w:customStyle="1" w:styleId="Heading8Char">
    <w:name w:val="Heading 8 Char"/>
    <w:basedOn w:val="DefaultParagraphFont"/>
    <w:link w:val="Heading8"/>
    <w:uiPriority w:val="99"/>
    <w:rsid w:val="000575BA"/>
    <w:rPr>
      <w:rFonts w:ascii="Times New Roman" w:eastAsia="Times New Roman" w:hAnsi="Times New Roman" w:cs="Times New Roman"/>
      <w:i/>
      <w:iCs/>
      <w:sz w:val="24"/>
      <w:szCs w:val="24"/>
      <w:lang w:val="en-US"/>
    </w:rPr>
  </w:style>
  <w:style w:type="character" w:customStyle="1" w:styleId="Heading9Char">
    <w:name w:val="Heading 9 Char"/>
    <w:basedOn w:val="DefaultParagraphFont"/>
    <w:link w:val="Heading9"/>
    <w:uiPriority w:val="99"/>
    <w:rsid w:val="000575BA"/>
    <w:rPr>
      <w:rFonts w:ascii="Arial" w:eastAsia="Times New Roman" w:hAnsi="Arial" w:cs="Arial"/>
      <w:lang w:val="en-US"/>
    </w:rPr>
  </w:style>
  <w:style w:type="numbering" w:customStyle="1" w:styleId="FrListare1">
    <w:name w:val="Fără Listare1"/>
    <w:next w:val="NoList"/>
    <w:uiPriority w:val="99"/>
    <w:semiHidden/>
    <w:unhideWhenUsed/>
    <w:rsid w:val="000575BA"/>
  </w:style>
  <w:style w:type="character" w:styleId="Hyperlink">
    <w:name w:val="Hyperlink"/>
    <w:uiPriority w:val="99"/>
    <w:rsid w:val="000575BA"/>
    <w:rPr>
      <w:color w:val="0000FF"/>
      <w:u w:val="single"/>
    </w:rPr>
  </w:style>
  <w:style w:type="paragraph" w:styleId="TOC1">
    <w:name w:val="toc 1"/>
    <w:basedOn w:val="Normal"/>
    <w:next w:val="Normal"/>
    <w:autoRedefine/>
    <w:uiPriority w:val="39"/>
    <w:rsid w:val="000575BA"/>
    <w:pPr>
      <w:tabs>
        <w:tab w:val="right" w:leader="dot" w:pos="10206"/>
      </w:tabs>
      <w:spacing w:after="0" w:line="276" w:lineRule="auto"/>
    </w:pPr>
    <w:rPr>
      <w:rFonts w:ascii="Times New Roman" w:eastAsia="Times New Roman" w:hAnsi="Times New Roman" w:cs="Times New Roman"/>
      <w:sz w:val="24"/>
      <w:szCs w:val="24"/>
    </w:rPr>
  </w:style>
  <w:style w:type="paragraph" w:styleId="TOC2">
    <w:name w:val="toc 2"/>
    <w:basedOn w:val="Normal"/>
    <w:next w:val="Normal"/>
    <w:autoRedefine/>
    <w:uiPriority w:val="39"/>
    <w:rsid w:val="000575BA"/>
    <w:pPr>
      <w:tabs>
        <w:tab w:val="right" w:leader="dot" w:pos="10242"/>
      </w:tabs>
      <w:spacing w:after="0" w:line="276" w:lineRule="auto"/>
    </w:pPr>
    <w:rPr>
      <w:rFonts w:ascii="Times New Roman" w:eastAsia="Times New Roman" w:hAnsi="Times New Roman" w:cs="Times New Roman"/>
      <w:bCs/>
      <w:iCs/>
      <w:sz w:val="24"/>
      <w:szCs w:val="24"/>
    </w:rPr>
  </w:style>
  <w:style w:type="paragraph" w:styleId="ListParagraph">
    <w:name w:val="List Paragraph"/>
    <w:basedOn w:val="Normal"/>
    <w:link w:val="ListParagraphChar"/>
    <w:uiPriority w:val="34"/>
    <w:qFormat/>
    <w:rsid w:val="000575BA"/>
    <w:pPr>
      <w:ind w:left="720"/>
      <w:contextualSpacing/>
    </w:pPr>
    <w:rPr>
      <w:rFonts w:ascii="Calibri" w:eastAsia="Calibri" w:hAnsi="Calibri" w:cs="Times New Roman"/>
    </w:rPr>
  </w:style>
  <w:style w:type="paragraph" w:styleId="BalloonText">
    <w:name w:val="Balloon Text"/>
    <w:basedOn w:val="Normal"/>
    <w:link w:val="BalloonTextChar"/>
    <w:uiPriority w:val="99"/>
    <w:semiHidden/>
    <w:unhideWhenUsed/>
    <w:rsid w:val="000575BA"/>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0575BA"/>
    <w:rPr>
      <w:rFonts w:ascii="Tahoma" w:eastAsia="Calibri" w:hAnsi="Tahoma" w:cs="Tahoma"/>
      <w:sz w:val="16"/>
      <w:szCs w:val="16"/>
    </w:rPr>
  </w:style>
  <w:style w:type="paragraph" w:customStyle="1" w:styleId="Default">
    <w:name w:val="Default"/>
    <w:uiPriority w:val="99"/>
    <w:rsid w:val="000575BA"/>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TableGrid">
    <w:name w:val="Table Grid"/>
    <w:basedOn w:val="TableNormal"/>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575BA"/>
  </w:style>
  <w:style w:type="paragraph" w:customStyle="1" w:styleId="CharChar2CharChar">
    <w:name w:val="Char Char2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character" w:styleId="CommentReference">
    <w:name w:val="annotation reference"/>
    <w:uiPriority w:val="99"/>
    <w:rsid w:val="000575BA"/>
    <w:rPr>
      <w:sz w:val="16"/>
      <w:szCs w:val="16"/>
    </w:rPr>
  </w:style>
  <w:style w:type="paragraph" w:styleId="CommentText">
    <w:name w:val="annotation text"/>
    <w:basedOn w:val="Normal"/>
    <w:link w:val="CommentTextChar"/>
    <w:uiPriority w:val="99"/>
    <w:rsid w:val="000575BA"/>
    <w:pPr>
      <w:spacing w:after="0" w:line="240" w:lineRule="auto"/>
    </w:pPr>
    <w:rPr>
      <w:rFonts w:ascii="Times New Roman" w:eastAsia="Times New Roman" w:hAnsi="Times New Roman" w:cs="Times New Roman"/>
      <w:sz w:val="20"/>
      <w:szCs w:val="20"/>
      <w:lang w:val="x-none"/>
    </w:rPr>
  </w:style>
  <w:style w:type="character" w:customStyle="1" w:styleId="CommentTextChar">
    <w:name w:val="Comment Text Char"/>
    <w:basedOn w:val="DefaultParagraphFont"/>
    <w:link w:val="CommentText"/>
    <w:uiPriority w:val="99"/>
    <w:rsid w:val="000575BA"/>
    <w:rPr>
      <w:rFonts w:ascii="Times New Roman" w:eastAsia="Times New Roman" w:hAnsi="Times New Roman" w:cs="Times New Roman"/>
      <w:sz w:val="20"/>
      <w:szCs w:val="20"/>
      <w:lang w:val="x-none"/>
    </w:rPr>
  </w:style>
  <w:style w:type="paragraph" w:styleId="Header">
    <w:name w:val="header"/>
    <w:basedOn w:val="Normal"/>
    <w:link w:val="HeaderChar"/>
    <w:uiPriority w:val="99"/>
    <w:unhideWhenUsed/>
    <w:rsid w:val="000575BA"/>
    <w:pPr>
      <w:tabs>
        <w:tab w:val="center" w:pos="4513"/>
        <w:tab w:val="right" w:pos="9026"/>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uiPriority w:val="99"/>
    <w:rsid w:val="000575B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0575BA"/>
    <w:pPr>
      <w:tabs>
        <w:tab w:val="center" w:pos="4513"/>
        <w:tab w:val="right" w:pos="9026"/>
      </w:tabs>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uiPriority w:val="99"/>
    <w:rsid w:val="000575BA"/>
    <w:rPr>
      <w:rFonts w:ascii="Times New Roman" w:eastAsia="Times New Roman" w:hAnsi="Times New Roman" w:cs="Times New Roman"/>
      <w:sz w:val="24"/>
      <w:szCs w:val="24"/>
      <w:lang w:val="en-US"/>
    </w:rPr>
  </w:style>
  <w:style w:type="paragraph" w:customStyle="1" w:styleId="CharChar2CharChar1">
    <w:name w:val="Char Char2 Char Char1"/>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styleId="BodyText2">
    <w:name w:val="Body Text 2"/>
    <w:basedOn w:val="Normal"/>
    <w:link w:val="BodyText2Char"/>
    <w:uiPriority w:val="99"/>
    <w:unhideWhenUsed/>
    <w:rsid w:val="000575BA"/>
    <w:pPr>
      <w:spacing w:after="120" w:line="480" w:lineRule="auto"/>
    </w:pPr>
    <w:rPr>
      <w:rFonts w:ascii="Calibri" w:eastAsia="Calibri" w:hAnsi="Calibri" w:cs="Times New Roman"/>
    </w:rPr>
  </w:style>
  <w:style w:type="character" w:customStyle="1" w:styleId="BodyText2Char">
    <w:name w:val="Body Text 2 Char"/>
    <w:basedOn w:val="DefaultParagraphFont"/>
    <w:link w:val="BodyText2"/>
    <w:uiPriority w:val="99"/>
    <w:rsid w:val="000575BA"/>
    <w:rPr>
      <w:rFonts w:ascii="Calibri" w:eastAsia="Calibri" w:hAnsi="Calibri" w:cs="Times New Roman"/>
    </w:rPr>
  </w:style>
  <w:style w:type="table" w:customStyle="1" w:styleId="TableGrid1">
    <w:name w:val="Table Grid1"/>
    <w:basedOn w:val="TableNormal"/>
    <w:next w:val="TableGrid"/>
    <w:uiPriority w:val="39"/>
    <w:rsid w:val="000575BA"/>
    <w:pPr>
      <w:spacing w:after="0" w:line="240" w:lineRule="auto"/>
    </w:pPr>
    <w:rPr>
      <w:rFonts w:ascii="Calibri" w:eastAsia="Calibri" w:hAnsi="Calibri" w:cs="Times New Roman"/>
      <w:sz w:val="24"/>
      <w:szCs w:val="24"/>
      <w:lang w:val="en-GB"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unhideWhenUsed/>
    <w:rsid w:val="000575BA"/>
    <w:rPr>
      <w:color w:val="800080"/>
      <w:u w:val="single"/>
    </w:rPr>
  </w:style>
  <w:style w:type="paragraph" w:customStyle="1" w:styleId="font5">
    <w:name w:val="font5"/>
    <w:basedOn w:val="Normal"/>
    <w:uiPriority w:val="99"/>
    <w:rsid w:val="000575BA"/>
    <w:pPr>
      <w:spacing w:before="100" w:beforeAutospacing="1" w:after="100" w:afterAutospacing="1" w:line="240" w:lineRule="auto"/>
    </w:pPr>
    <w:rPr>
      <w:rFonts w:ascii="Arial" w:eastAsia="Times New Roman" w:hAnsi="Arial" w:cs="Arial"/>
      <w:b/>
      <w:bCs/>
      <w:color w:val="000000"/>
      <w:sz w:val="20"/>
      <w:szCs w:val="20"/>
      <w:lang w:eastAsia="ro-RO"/>
    </w:rPr>
  </w:style>
  <w:style w:type="paragraph" w:customStyle="1" w:styleId="font6">
    <w:name w:val="font6"/>
    <w:basedOn w:val="Normal"/>
    <w:uiPriority w:val="99"/>
    <w:rsid w:val="000575BA"/>
    <w:pPr>
      <w:spacing w:before="100" w:beforeAutospacing="1" w:after="100" w:afterAutospacing="1" w:line="240" w:lineRule="auto"/>
    </w:pPr>
    <w:rPr>
      <w:rFonts w:ascii="Arial" w:eastAsia="Times New Roman" w:hAnsi="Arial" w:cs="Arial"/>
      <w:b/>
      <w:bCs/>
      <w:i/>
      <w:iCs/>
      <w:color w:val="000000"/>
      <w:sz w:val="20"/>
      <w:szCs w:val="20"/>
      <w:lang w:eastAsia="ro-RO"/>
    </w:rPr>
  </w:style>
  <w:style w:type="paragraph" w:customStyle="1" w:styleId="xl71">
    <w:name w:val="xl71"/>
    <w:basedOn w:val="Normal"/>
    <w:uiPriority w:val="99"/>
    <w:rsid w:val="000575BA"/>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72">
    <w:name w:val="xl72"/>
    <w:basedOn w:val="Normal"/>
    <w:uiPriority w:val="99"/>
    <w:rsid w:val="000575BA"/>
    <w:pPr>
      <w:pBdr>
        <w:top w:val="single" w:sz="8" w:space="0" w:color="auto"/>
        <w:left w:val="single" w:sz="8" w:space="0" w:color="auto"/>
        <w:bottom w:val="single" w:sz="8" w:space="0" w:color="auto"/>
        <w:right w:val="single" w:sz="8" w:space="0" w:color="auto"/>
      </w:pBdr>
      <w:shd w:val="clear" w:color="000000" w:fill="8DB4E2"/>
      <w:spacing w:before="100" w:beforeAutospacing="1" w:after="100" w:afterAutospacing="1" w:line="240" w:lineRule="auto"/>
      <w:jc w:val="center"/>
      <w:textAlignment w:val="center"/>
    </w:pPr>
    <w:rPr>
      <w:rFonts w:ascii="Arial" w:eastAsia="Times New Roman" w:hAnsi="Arial" w:cs="Arial"/>
      <w:b/>
      <w:bCs/>
      <w:color w:val="000000"/>
      <w:sz w:val="20"/>
      <w:szCs w:val="20"/>
      <w:lang w:eastAsia="ro-RO"/>
    </w:rPr>
  </w:style>
  <w:style w:type="paragraph" w:customStyle="1" w:styleId="xl73">
    <w:name w:val="xl73"/>
    <w:basedOn w:val="Normal"/>
    <w:uiPriority w:val="99"/>
    <w:rsid w:val="000575BA"/>
    <w:pPr>
      <w:pBdr>
        <w:top w:val="single" w:sz="8" w:space="0" w:color="auto"/>
        <w:left w:val="single" w:sz="8" w:space="0" w:color="auto"/>
        <w:bottom w:val="single" w:sz="8" w:space="0" w:color="auto"/>
        <w:right w:val="single" w:sz="8" w:space="0" w:color="auto"/>
      </w:pBdr>
      <w:shd w:val="clear" w:color="000000" w:fill="8DB4E2"/>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74">
    <w:name w:val="xl74"/>
    <w:basedOn w:val="Normal"/>
    <w:uiPriority w:val="99"/>
    <w:rsid w:val="000575BA"/>
    <w:pPr>
      <w:shd w:val="clear" w:color="000000" w:fill="8DB4E2"/>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75">
    <w:name w:val="xl75"/>
    <w:basedOn w:val="Normal"/>
    <w:uiPriority w:val="99"/>
    <w:rsid w:val="000575BA"/>
    <w:pPr>
      <w:pBdr>
        <w:right w:val="single" w:sz="4" w:space="0" w:color="auto"/>
      </w:pBdr>
      <w:shd w:val="clear" w:color="000000" w:fill="8DB4E2"/>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76">
    <w:name w:val="xl76"/>
    <w:basedOn w:val="Normal"/>
    <w:uiPriority w:val="99"/>
    <w:rsid w:val="000575BA"/>
    <w:pPr>
      <w:pBdr>
        <w:right w:val="single" w:sz="4" w:space="0" w:color="auto"/>
      </w:pBdr>
      <w:shd w:val="clear" w:color="000000" w:fill="8DB4E2"/>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77">
    <w:name w:val="xl77"/>
    <w:basedOn w:val="Normal"/>
    <w:uiPriority w:val="99"/>
    <w:rsid w:val="000575BA"/>
    <w:pPr>
      <w:pBdr>
        <w:left w:val="single" w:sz="4" w:space="0" w:color="auto"/>
        <w:right w:val="single" w:sz="4" w:space="0" w:color="auto"/>
      </w:pBdr>
      <w:shd w:val="clear" w:color="000000" w:fill="8DB4E2"/>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78">
    <w:name w:val="xl78"/>
    <w:basedOn w:val="Normal"/>
    <w:uiPriority w:val="99"/>
    <w:rsid w:val="000575B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79">
    <w:name w:val="xl79"/>
    <w:basedOn w:val="Normal"/>
    <w:uiPriority w:val="99"/>
    <w:rsid w:val="000575BA"/>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80">
    <w:name w:val="xl80"/>
    <w:basedOn w:val="Normal"/>
    <w:uiPriority w:val="99"/>
    <w:rsid w:val="000575BA"/>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81">
    <w:name w:val="xl81"/>
    <w:basedOn w:val="Normal"/>
    <w:uiPriority w:val="99"/>
    <w:rsid w:val="000575BA"/>
    <w:pPr>
      <w:pBdr>
        <w:top w:val="single" w:sz="4" w:space="0" w:color="auto"/>
        <w:bottom w:val="single" w:sz="4" w:space="0" w:color="auto"/>
      </w:pBdr>
      <w:spacing w:before="100" w:beforeAutospacing="1" w:after="100" w:afterAutospacing="1" w:line="240" w:lineRule="auto"/>
      <w:jc w:val="right"/>
      <w:textAlignment w:val="center"/>
    </w:pPr>
    <w:rPr>
      <w:rFonts w:ascii="Arial" w:eastAsia="Times New Roman" w:hAnsi="Arial" w:cs="Arial"/>
      <w:b/>
      <w:bCs/>
      <w:i/>
      <w:iCs/>
      <w:sz w:val="20"/>
      <w:szCs w:val="20"/>
      <w:lang w:eastAsia="ro-RO"/>
    </w:rPr>
  </w:style>
  <w:style w:type="paragraph" w:customStyle="1" w:styleId="xl82">
    <w:name w:val="xl82"/>
    <w:basedOn w:val="Normal"/>
    <w:uiPriority w:val="99"/>
    <w:rsid w:val="000575B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83">
    <w:name w:val="xl83"/>
    <w:basedOn w:val="Normal"/>
    <w:uiPriority w:val="99"/>
    <w:rsid w:val="000575B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84">
    <w:name w:val="xl84"/>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85">
    <w:name w:val="xl85"/>
    <w:basedOn w:val="Normal"/>
    <w:uiPriority w:val="99"/>
    <w:rsid w:val="000575BA"/>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86">
    <w:name w:val="xl86"/>
    <w:basedOn w:val="Normal"/>
    <w:uiPriority w:val="99"/>
    <w:rsid w:val="000575BA"/>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87">
    <w:name w:val="xl87"/>
    <w:basedOn w:val="Normal"/>
    <w:uiPriority w:val="99"/>
    <w:rsid w:val="000575BA"/>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88">
    <w:name w:val="xl88"/>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89">
    <w:name w:val="xl89"/>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90">
    <w:name w:val="xl90"/>
    <w:basedOn w:val="Normal"/>
    <w:uiPriority w:val="99"/>
    <w:rsid w:val="000575BA"/>
    <w:pPr>
      <w:pBdr>
        <w:top w:val="single" w:sz="4"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91">
    <w:name w:val="xl91"/>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92">
    <w:name w:val="xl92"/>
    <w:basedOn w:val="Normal"/>
    <w:uiPriority w:val="99"/>
    <w:rsid w:val="000575BA"/>
    <w:pPr>
      <w:pBdr>
        <w:bottom w:val="single" w:sz="4"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93">
    <w:name w:val="xl93"/>
    <w:basedOn w:val="Normal"/>
    <w:uiPriority w:val="99"/>
    <w:rsid w:val="000575B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94">
    <w:name w:val="xl94"/>
    <w:basedOn w:val="Normal"/>
    <w:uiPriority w:val="99"/>
    <w:rsid w:val="000575B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95">
    <w:name w:val="xl95"/>
    <w:basedOn w:val="Normal"/>
    <w:uiPriority w:val="99"/>
    <w:rsid w:val="000575BA"/>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96">
    <w:name w:val="xl96"/>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97">
    <w:name w:val="xl97"/>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98">
    <w:name w:val="xl98"/>
    <w:basedOn w:val="Normal"/>
    <w:uiPriority w:val="99"/>
    <w:rsid w:val="000575BA"/>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99">
    <w:name w:val="xl99"/>
    <w:basedOn w:val="Normal"/>
    <w:uiPriority w:val="99"/>
    <w:rsid w:val="000575BA"/>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00">
    <w:name w:val="xl100"/>
    <w:basedOn w:val="Normal"/>
    <w:uiPriority w:val="99"/>
    <w:rsid w:val="000575BA"/>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101">
    <w:name w:val="xl101"/>
    <w:basedOn w:val="Normal"/>
    <w:uiPriority w:val="99"/>
    <w:rsid w:val="000575BA"/>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02">
    <w:name w:val="xl102"/>
    <w:basedOn w:val="Normal"/>
    <w:uiPriority w:val="99"/>
    <w:rsid w:val="000575BA"/>
    <w:pPr>
      <w:pBdr>
        <w:top w:val="single" w:sz="8" w:space="0" w:color="auto"/>
        <w:bottom w:val="single" w:sz="8" w:space="0" w:color="auto"/>
      </w:pBdr>
      <w:shd w:val="clear" w:color="000000" w:fill="CCFFFF"/>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03">
    <w:name w:val="xl103"/>
    <w:basedOn w:val="Normal"/>
    <w:uiPriority w:val="99"/>
    <w:rsid w:val="000575BA"/>
    <w:pPr>
      <w:pBdr>
        <w:top w:val="single" w:sz="8" w:space="0" w:color="auto"/>
        <w:left w:val="single" w:sz="8" w:space="0" w:color="auto"/>
        <w:bottom w:val="single" w:sz="8" w:space="0" w:color="auto"/>
      </w:pBdr>
      <w:shd w:val="clear" w:color="000000" w:fill="CCFFFF"/>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04">
    <w:name w:val="xl104"/>
    <w:basedOn w:val="Normal"/>
    <w:uiPriority w:val="99"/>
    <w:rsid w:val="000575BA"/>
    <w:pPr>
      <w:pBdr>
        <w:top w:val="single" w:sz="8" w:space="0" w:color="auto"/>
        <w:left w:val="single" w:sz="4" w:space="0" w:color="auto"/>
        <w:bottom w:val="single" w:sz="8" w:space="0" w:color="auto"/>
        <w:right w:val="single" w:sz="4" w:space="0" w:color="auto"/>
      </w:pBdr>
      <w:shd w:val="clear" w:color="000000" w:fill="CCFFFF"/>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05">
    <w:name w:val="xl105"/>
    <w:basedOn w:val="Normal"/>
    <w:uiPriority w:val="99"/>
    <w:rsid w:val="000575BA"/>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106">
    <w:name w:val="xl106"/>
    <w:basedOn w:val="Normal"/>
    <w:uiPriority w:val="99"/>
    <w:rsid w:val="000575BA"/>
    <w:pPr>
      <w:pBdr>
        <w:bottom w:val="single" w:sz="4"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ro-RO"/>
    </w:rPr>
  </w:style>
  <w:style w:type="paragraph" w:customStyle="1" w:styleId="xl107">
    <w:name w:val="xl107"/>
    <w:basedOn w:val="Normal"/>
    <w:uiPriority w:val="99"/>
    <w:rsid w:val="000575BA"/>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08">
    <w:name w:val="xl108"/>
    <w:basedOn w:val="Normal"/>
    <w:uiPriority w:val="99"/>
    <w:rsid w:val="000575BA"/>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09">
    <w:name w:val="xl109"/>
    <w:basedOn w:val="Normal"/>
    <w:uiPriority w:val="99"/>
    <w:rsid w:val="000575BA"/>
    <w:pPr>
      <w:pBdr>
        <w:top w:val="single" w:sz="8"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10">
    <w:name w:val="xl110"/>
    <w:basedOn w:val="Normal"/>
    <w:uiPriority w:val="99"/>
    <w:rsid w:val="000575BA"/>
    <w:pPr>
      <w:pBdr>
        <w:top w:val="single" w:sz="8" w:space="0" w:color="auto"/>
        <w:left w:val="single" w:sz="8" w:space="0" w:color="auto"/>
        <w:bottom w:val="single" w:sz="8" w:space="0" w:color="auto"/>
      </w:pBdr>
      <w:shd w:val="clear" w:color="000000" w:fill="FFFF99"/>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11">
    <w:name w:val="xl111"/>
    <w:basedOn w:val="Normal"/>
    <w:uiPriority w:val="99"/>
    <w:rsid w:val="000575BA"/>
    <w:pPr>
      <w:pBdr>
        <w:top w:val="single" w:sz="8" w:space="0" w:color="auto"/>
        <w:left w:val="single" w:sz="4" w:space="0" w:color="auto"/>
        <w:bottom w:val="single" w:sz="8" w:space="0" w:color="auto"/>
      </w:pBdr>
      <w:shd w:val="clear" w:color="000000" w:fill="FFFF99"/>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12">
    <w:name w:val="xl112"/>
    <w:basedOn w:val="Normal"/>
    <w:uiPriority w:val="99"/>
    <w:rsid w:val="000575BA"/>
    <w:pPr>
      <w:pBdr>
        <w:top w:val="single" w:sz="8" w:space="0" w:color="auto"/>
        <w:left w:val="single" w:sz="4" w:space="0" w:color="auto"/>
        <w:bottom w:val="single" w:sz="8" w:space="0" w:color="auto"/>
        <w:right w:val="single" w:sz="4" w:space="0" w:color="auto"/>
      </w:pBdr>
      <w:shd w:val="clear" w:color="000000" w:fill="FFFF99"/>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13">
    <w:name w:val="xl113"/>
    <w:basedOn w:val="Normal"/>
    <w:uiPriority w:val="99"/>
    <w:rsid w:val="000575BA"/>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14">
    <w:name w:val="xl114"/>
    <w:basedOn w:val="Normal"/>
    <w:uiPriority w:val="99"/>
    <w:rsid w:val="000575BA"/>
    <w:pPr>
      <w:pBdr>
        <w:bottom w:val="single" w:sz="4"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15">
    <w:name w:val="xl115"/>
    <w:basedOn w:val="Normal"/>
    <w:uiPriority w:val="99"/>
    <w:rsid w:val="000575BA"/>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ro-RO"/>
    </w:rPr>
  </w:style>
  <w:style w:type="paragraph" w:customStyle="1" w:styleId="xl116">
    <w:name w:val="xl116"/>
    <w:basedOn w:val="Normal"/>
    <w:uiPriority w:val="99"/>
    <w:rsid w:val="000575B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17">
    <w:name w:val="xl117"/>
    <w:basedOn w:val="Normal"/>
    <w:uiPriority w:val="99"/>
    <w:rsid w:val="000575BA"/>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18">
    <w:name w:val="xl118"/>
    <w:basedOn w:val="Normal"/>
    <w:uiPriority w:val="99"/>
    <w:rsid w:val="000575BA"/>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19">
    <w:name w:val="xl119"/>
    <w:basedOn w:val="Normal"/>
    <w:uiPriority w:val="99"/>
    <w:rsid w:val="000575BA"/>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ro-RO"/>
    </w:rPr>
  </w:style>
  <w:style w:type="paragraph" w:customStyle="1" w:styleId="xl120">
    <w:name w:val="xl120"/>
    <w:basedOn w:val="Normal"/>
    <w:uiPriority w:val="99"/>
    <w:rsid w:val="000575BA"/>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ro-RO"/>
    </w:rPr>
  </w:style>
  <w:style w:type="paragraph" w:customStyle="1" w:styleId="xl121">
    <w:name w:val="xl121"/>
    <w:basedOn w:val="Normal"/>
    <w:uiPriority w:val="99"/>
    <w:rsid w:val="000575B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22">
    <w:name w:val="xl122"/>
    <w:basedOn w:val="Normal"/>
    <w:uiPriority w:val="99"/>
    <w:rsid w:val="000575BA"/>
    <w:pPr>
      <w:pBdr>
        <w:top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ro-RO"/>
    </w:rPr>
  </w:style>
  <w:style w:type="paragraph" w:customStyle="1" w:styleId="xl123">
    <w:name w:val="xl123"/>
    <w:basedOn w:val="Normal"/>
    <w:uiPriority w:val="99"/>
    <w:rsid w:val="000575BA"/>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ro-RO"/>
    </w:rPr>
  </w:style>
  <w:style w:type="paragraph" w:customStyle="1" w:styleId="xl124">
    <w:name w:val="xl124"/>
    <w:basedOn w:val="Normal"/>
    <w:uiPriority w:val="99"/>
    <w:rsid w:val="000575BA"/>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ro-RO"/>
    </w:rPr>
  </w:style>
  <w:style w:type="paragraph" w:customStyle="1" w:styleId="xl125">
    <w:name w:val="xl125"/>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26">
    <w:name w:val="xl126"/>
    <w:basedOn w:val="Normal"/>
    <w:uiPriority w:val="99"/>
    <w:rsid w:val="000575B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27">
    <w:name w:val="xl127"/>
    <w:basedOn w:val="Normal"/>
    <w:uiPriority w:val="99"/>
    <w:rsid w:val="000575BA"/>
    <w:pPr>
      <w:spacing w:before="100" w:beforeAutospacing="1" w:after="100" w:afterAutospacing="1" w:line="240" w:lineRule="auto"/>
      <w:textAlignment w:val="center"/>
    </w:pPr>
    <w:rPr>
      <w:rFonts w:ascii="Arial" w:eastAsia="Times New Roman" w:hAnsi="Arial" w:cs="Arial"/>
      <w:b/>
      <w:bCs/>
      <w:color w:val="000000"/>
      <w:sz w:val="20"/>
      <w:szCs w:val="20"/>
      <w:lang w:eastAsia="ro-RO"/>
    </w:rPr>
  </w:style>
  <w:style w:type="paragraph" w:customStyle="1" w:styleId="xl128">
    <w:name w:val="xl128"/>
    <w:basedOn w:val="Normal"/>
    <w:uiPriority w:val="99"/>
    <w:rsid w:val="000575BA"/>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29">
    <w:name w:val="xl129"/>
    <w:basedOn w:val="Normal"/>
    <w:uiPriority w:val="99"/>
    <w:rsid w:val="000575BA"/>
    <w:pPr>
      <w:pBdr>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30">
    <w:name w:val="xl130"/>
    <w:basedOn w:val="Normal"/>
    <w:uiPriority w:val="99"/>
    <w:rsid w:val="000575BA"/>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31">
    <w:name w:val="xl131"/>
    <w:basedOn w:val="Normal"/>
    <w:uiPriority w:val="99"/>
    <w:rsid w:val="000575BA"/>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32">
    <w:name w:val="xl132"/>
    <w:basedOn w:val="Normal"/>
    <w:uiPriority w:val="99"/>
    <w:rsid w:val="000575BA"/>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33">
    <w:name w:val="xl133"/>
    <w:basedOn w:val="Normal"/>
    <w:uiPriority w:val="99"/>
    <w:rsid w:val="000575B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34">
    <w:name w:val="xl134"/>
    <w:basedOn w:val="Normal"/>
    <w:uiPriority w:val="99"/>
    <w:rsid w:val="000575BA"/>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35">
    <w:name w:val="xl135"/>
    <w:basedOn w:val="Normal"/>
    <w:uiPriority w:val="99"/>
    <w:rsid w:val="000575BA"/>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36">
    <w:name w:val="xl136"/>
    <w:basedOn w:val="Normal"/>
    <w:uiPriority w:val="99"/>
    <w:rsid w:val="000575B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37">
    <w:name w:val="xl137"/>
    <w:basedOn w:val="Normal"/>
    <w:uiPriority w:val="99"/>
    <w:rsid w:val="000575BA"/>
    <w:pPr>
      <w:pBdr>
        <w:top w:val="single" w:sz="8" w:space="0" w:color="auto"/>
        <w:left w:val="single" w:sz="8" w:space="0" w:color="auto"/>
        <w:bottom w:val="single" w:sz="8" w:space="0" w:color="auto"/>
        <w:right w:val="single" w:sz="8"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38">
    <w:name w:val="xl138"/>
    <w:basedOn w:val="Normal"/>
    <w:uiPriority w:val="99"/>
    <w:rsid w:val="000575BA"/>
    <w:pPr>
      <w:pBdr>
        <w:top w:val="single" w:sz="8" w:space="0" w:color="auto"/>
        <w:bottom w:val="single" w:sz="8" w:space="0" w:color="auto"/>
      </w:pBdr>
      <w:shd w:val="clear" w:color="000000" w:fill="CCCCFF"/>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39">
    <w:name w:val="xl139"/>
    <w:basedOn w:val="Normal"/>
    <w:uiPriority w:val="99"/>
    <w:rsid w:val="000575B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40">
    <w:name w:val="xl140"/>
    <w:basedOn w:val="Normal"/>
    <w:uiPriority w:val="99"/>
    <w:rsid w:val="000575BA"/>
    <w:pPr>
      <w:pBdr>
        <w:right w:val="single" w:sz="4"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41">
    <w:name w:val="xl141"/>
    <w:basedOn w:val="Normal"/>
    <w:uiPriority w:val="99"/>
    <w:rsid w:val="000575BA"/>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42">
    <w:name w:val="xl142"/>
    <w:basedOn w:val="Normal"/>
    <w:uiPriority w:val="99"/>
    <w:rsid w:val="000575BA"/>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43">
    <w:name w:val="xl143"/>
    <w:basedOn w:val="Normal"/>
    <w:uiPriority w:val="99"/>
    <w:rsid w:val="000575B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44">
    <w:name w:val="xl144"/>
    <w:basedOn w:val="Normal"/>
    <w:uiPriority w:val="99"/>
    <w:rsid w:val="000575BA"/>
    <w:pPr>
      <w:pBdr>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45">
    <w:name w:val="xl145"/>
    <w:basedOn w:val="Normal"/>
    <w:uiPriority w:val="99"/>
    <w:rsid w:val="000575BA"/>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46">
    <w:name w:val="xl146"/>
    <w:basedOn w:val="Normal"/>
    <w:uiPriority w:val="99"/>
    <w:rsid w:val="000575B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47">
    <w:name w:val="xl147"/>
    <w:basedOn w:val="Normal"/>
    <w:uiPriority w:val="99"/>
    <w:rsid w:val="000575B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48">
    <w:name w:val="xl148"/>
    <w:basedOn w:val="Normal"/>
    <w:uiPriority w:val="99"/>
    <w:rsid w:val="000575BA"/>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49">
    <w:name w:val="xl149"/>
    <w:basedOn w:val="Normal"/>
    <w:uiPriority w:val="99"/>
    <w:rsid w:val="000575B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50">
    <w:name w:val="xl150"/>
    <w:basedOn w:val="Normal"/>
    <w:uiPriority w:val="99"/>
    <w:rsid w:val="000575BA"/>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51">
    <w:name w:val="xl151"/>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FF0000"/>
      <w:sz w:val="20"/>
      <w:szCs w:val="20"/>
      <w:lang w:eastAsia="ro-RO"/>
    </w:rPr>
  </w:style>
  <w:style w:type="paragraph" w:customStyle="1" w:styleId="xl152">
    <w:name w:val="xl152"/>
    <w:basedOn w:val="Normal"/>
    <w:uiPriority w:val="99"/>
    <w:rsid w:val="000575BA"/>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53">
    <w:name w:val="xl153"/>
    <w:basedOn w:val="Normal"/>
    <w:uiPriority w:val="99"/>
    <w:rsid w:val="000575B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154">
    <w:name w:val="xl154"/>
    <w:basedOn w:val="Normal"/>
    <w:uiPriority w:val="99"/>
    <w:rsid w:val="000575BA"/>
    <w:pPr>
      <w:pBdr>
        <w:bottom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55">
    <w:name w:val="xl155"/>
    <w:basedOn w:val="Normal"/>
    <w:uiPriority w:val="99"/>
    <w:rsid w:val="000575BA"/>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56">
    <w:name w:val="xl156"/>
    <w:basedOn w:val="Normal"/>
    <w:uiPriority w:val="99"/>
    <w:rsid w:val="000575BA"/>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57">
    <w:name w:val="xl157"/>
    <w:basedOn w:val="Normal"/>
    <w:uiPriority w:val="99"/>
    <w:rsid w:val="000575BA"/>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58">
    <w:name w:val="xl158"/>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59">
    <w:name w:val="xl159"/>
    <w:basedOn w:val="Normal"/>
    <w:uiPriority w:val="99"/>
    <w:rsid w:val="000575B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60">
    <w:name w:val="xl160"/>
    <w:basedOn w:val="Normal"/>
    <w:uiPriority w:val="99"/>
    <w:rsid w:val="000575B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61">
    <w:name w:val="xl161"/>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62">
    <w:name w:val="xl162"/>
    <w:basedOn w:val="Normal"/>
    <w:uiPriority w:val="99"/>
    <w:rsid w:val="000575BA"/>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63">
    <w:name w:val="xl163"/>
    <w:basedOn w:val="Normal"/>
    <w:uiPriority w:val="99"/>
    <w:rsid w:val="000575B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64">
    <w:name w:val="xl164"/>
    <w:basedOn w:val="Normal"/>
    <w:uiPriority w:val="99"/>
    <w:rsid w:val="000575BA"/>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65">
    <w:name w:val="xl165"/>
    <w:basedOn w:val="Normal"/>
    <w:uiPriority w:val="99"/>
    <w:rsid w:val="000575B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right"/>
      <w:textAlignment w:val="center"/>
    </w:pPr>
    <w:rPr>
      <w:rFonts w:ascii="Arial" w:eastAsia="Times New Roman" w:hAnsi="Arial" w:cs="Arial"/>
      <w:b/>
      <w:bCs/>
      <w:i/>
      <w:iCs/>
      <w:sz w:val="20"/>
      <w:szCs w:val="20"/>
      <w:lang w:eastAsia="ro-RO"/>
    </w:rPr>
  </w:style>
  <w:style w:type="paragraph" w:customStyle="1" w:styleId="xl166">
    <w:name w:val="xl166"/>
    <w:basedOn w:val="Normal"/>
    <w:uiPriority w:val="99"/>
    <w:rsid w:val="000575BA"/>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67">
    <w:name w:val="xl167"/>
    <w:basedOn w:val="Normal"/>
    <w:uiPriority w:val="99"/>
    <w:rsid w:val="000575B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68">
    <w:name w:val="xl168"/>
    <w:basedOn w:val="Normal"/>
    <w:uiPriority w:val="99"/>
    <w:rsid w:val="000575BA"/>
    <w:pPr>
      <w:pBdr>
        <w:bottom w:val="single" w:sz="4"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ro-RO"/>
    </w:rPr>
  </w:style>
  <w:style w:type="paragraph" w:customStyle="1" w:styleId="xl169">
    <w:name w:val="xl169"/>
    <w:basedOn w:val="Normal"/>
    <w:uiPriority w:val="99"/>
    <w:rsid w:val="000575BA"/>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ro-RO"/>
    </w:rPr>
  </w:style>
  <w:style w:type="paragraph" w:customStyle="1" w:styleId="xl170">
    <w:name w:val="xl170"/>
    <w:basedOn w:val="Normal"/>
    <w:uiPriority w:val="99"/>
    <w:rsid w:val="000575BA"/>
    <w:pPr>
      <w:pBdr>
        <w:top w:val="single" w:sz="8" w:space="0" w:color="auto"/>
        <w:left w:val="single" w:sz="8" w:space="0" w:color="auto"/>
        <w:bottom w:val="single" w:sz="8" w:space="0" w:color="auto"/>
        <w:right w:val="single" w:sz="4" w:space="0" w:color="auto"/>
      </w:pBdr>
      <w:shd w:val="clear" w:color="000000" w:fill="CCFFCC"/>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71">
    <w:name w:val="xl171"/>
    <w:basedOn w:val="Normal"/>
    <w:uiPriority w:val="99"/>
    <w:rsid w:val="000575BA"/>
    <w:pPr>
      <w:pBdr>
        <w:top w:val="single" w:sz="8" w:space="0" w:color="auto"/>
        <w:bottom w:val="single" w:sz="8" w:space="0" w:color="auto"/>
        <w:right w:val="single" w:sz="4" w:space="0" w:color="auto"/>
      </w:pBdr>
      <w:shd w:val="clear" w:color="000000" w:fill="CCFFCC"/>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72">
    <w:name w:val="xl172"/>
    <w:basedOn w:val="Normal"/>
    <w:uiPriority w:val="99"/>
    <w:rsid w:val="000575BA"/>
    <w:pPr>
      <w:pBdr>
        <w:top w:val="single" w:sz="8" w:space="0" w:color="auto"/>
        <w:left w:val="single" w:sz="4" w:space="0" w:color="auto"/>
        <w:bottom w:val="single" w:sz="8" w:space="0" w:color="auto"/>
        <w:right w:val="single" w:sz="4" w:space="0" w:color="auto"/>
      </w:pBdr>
      <w:shd w:val="clear" w:color="000000" w:fill="CCFFCC"/>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73">
    <w:name w:val="xl173"/>
    <w:basedOn w:val="Normal"/>
    <w:uiPriority w:val="99"/>
    <w:rsid w:val="000575BA"/>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74">
    <w:name w:val="xl174"/>
    <w:basedOn w:val="Normal"/>
    <w:uiPriority w:val="99"/>
    <w:rsid w:val="000575BA"/>
    <w:pPr>
      <w:pBdr>
        <w:top w:val="single" w:sz="8" w:space="0" w:color="auto"/>
        <w:left w:val="single" w:sz="8" w:space="0" w:color="auto"/>
        <w:bottom w:val="single" w:sz="8"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75">
    <w:name w:val="xl175"/>
    <w:basedOn w:val="Normal"/>
    <w:uiPriority w:val="99"/>
    <w:rsid w:val="000575BA"/>
    <w:pPr>
      <w:pBdr>
        <w:top w:val="single" w:sz="8" w:space="0" w:color="auto"/>
        <w:bottom w:val="single" w:sz="8"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76">
    <w:name w:val="xl176"/>
    <w:basedOn w:val="Normal"/>
    <w:uiPriority w:val="99"/>
    <w:rsid w:val="000575BA"/>
    <w:pPr>
      <w:pBdr>
        <w:top w:val="single" w:sz="8" w:space="0" w:color="auto"/>
        <w:left w:val="single" w:sz="4" w:space="0" w:color="auto"/>
        <w:bottom w:val="single" w:sz="8"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77">
    <w:name w:val="xl177"/>
    <w:basedOn w:val="Normal"/>
    <w:uiPriority w:val="99"/>
    <w:rsid w:val="000575BA"/>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78">
    <w:name w:val="xl178"/>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79">
    <w:name w:val="xl179"/>
    <w:basedOn w:val="Normal"/>
    <w:uiPriority w:val="99"/>
    <w:rsid w:val="000575B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80">
    <w:name w:val="xl180"/>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ro-RO"/>
    </w:rPr>
  </w:style>
  <w:style w:type="paragraph" w:customStyle="1" w:styleId="xl181">
    <w:name w:val="xl181"/>
    <w:basedOn w:val="Normal"/>
    <w:uiPriority w:val="99"/>
    <w:rsid w:val="000575B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182">
    <w:name w:val="xl182"/>
    <w:basedOn w:val="Normal"/>
    <w:uiPriority w:val="99"/>
    <w:rsid w:val="000575BA"/>
    <w:pPr>
      <w:pBdr>
        <w:left w:val="single" w:sz="4"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83">
    <w:name w:val="xl183"/>
    <w:basedOn w:val="Normal"/>
    <w:uiPriority w:val="99"/>
    <w:rsid w:val="000575B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0"/>
      <w:szCs w:val="20"/>
      <w:lang w:eastAsia="ro-RO"/>
    </w:rPr>
  </w:style>
  <w:style w:type="paragraph" w:customStyle="1" w:styleId="xl184">
    <w:name w:val="xl184"/>
    <w:basedOn w:val="Normal"/>
    <w:uiPriority w:val="99"/>
    <w:rsid w:val="000575B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85">
    <w:name w:val="xl185"/>
    <w:basedOn w:val="Normal"/>
    <w:uiPriority w:val="99"/>
    <w:rsid w:val="000575B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20"/>
      <w:szCs w:val="20"/>
      <w:lang w:eastAsia="ro-RO"/>
    </w:rPr>
  </w:style>
  <w:style w:type="paragraph" w:customStyle="1" w:styleId="xl186">
    <w:name w:val="xl186"/>
    <w:basedOn w:val="Normal"/>
    <w:uiPriority w:val="99"/>
    <w:rsid w:val="000575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187">
    <w:name w:val="xl187"/>
    <w:basedOn w:val="Normal"/>
    <w:uiPriority w:val="99"/>
    <w:rsid w:val="000575BA"/>
    <w:pPr>
      <w:pBdr>
        <w:bottom w:val="single" w:sz="8" w:space="0" w:color="auto"/>
      </w:pBdr>
      <w:shd w:val="clear" w:color="000000" w:fill="FFFFFF"/>
      <w:spacing w:before="100" w:beforeAutospacing="1" w:after="100" w:afterAutospacing="1" w:line="240" w:lineRule="auto"/>
      <w:textAlignment w:val="top"/>
    </w:pPr>
    <w:rPr>
      <w:rFonts w:ascii="Arial" w:eastAsia="Times New Roman" w:hAnsi="Arial" w:cs="Arial"/>
      <w:b/>
      <w:bCs/>
      <w:sz w:val="20"/>
      <w:szCs w:val="20"/>
      <w:lang w:eastAsia="ro-RO"/>
    </w:rPr>
  </w:style>
  <w:style w:type="paragraph" w:customStyle="1" w:styleId="xl188">
    <w:name w:val="xl188"/>
    <w:basedOn w:val="Normal"/>
    <w:uiPriority w:val="99"/>
    <w:rsid w:val="000575B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89">
    <w:name w:val="xl189"/>
    <w:basedOn w:val="Normal"/>
    <w:uiPriority w:val="99"/>
    <w:rsid w:val="000575B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190">
    <w:name w:val="xl190"/>
    <w:basedOn w:val="Normal"/>
    <w:uiPriority w:val="99"/>
    <w:rsid w:val="000575BA"/>
    <w:pPr>
      <w:pBdr>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top"/>
    </w:pPr>
    <w:rPr>
      <w:rFonts w:ascii="Arial" w:eastAsia="Times New Roman" w:hAnsi="Arial" w:cs="Arial"/>
      <w:b/>
      <w:bCs/>
      <w:sz w:val="20"/>
      <w:szCs w:val="20"/>
      <w:lang w:eastAsia="ro-RO"/>
    </w:rPr>
  </w:style>
  <w:style w:type="paragraph" w:customStyle="1" w:styleId="xl191">
    <w:name w:val="xl191"/>
    <w:basedOn w:val="Normal"/>
    <w:uiPriority w:val="99"/>
    <w:rsid w:val="000575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20"/>
      <w:szCs w:val="20"/>
      <w:lang w:eastAsia="ro-RO"/>
    </w:rPr>
  </w:style>
  <w:style w:type="paragraph" w:customStyle="1" w:styleId="xl192">
    <w:name w:val="xl192"/>
    <w:basedOn w:val="Normal"/>
    <w:uiPriority w:val="99"/>
    <w:rsid w:val="000575B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20"/>
      <w:szCs w:val="20"/>
      <w:lang w:eastAsia="ro-RO"/>
    </w:rPr>
  </w:style>
  <w:style w:type="paragraph" w:customStyle="1" w:styleId="xl193">
    <w:name w:val="xl193"/>
    <w:basedOn w:val="Normal"/>
    <w:uiPriority w:val="99"/>
    <w:rsid w:val="000575B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194">
    <w:name w:val="xl194"/>
    <w:basedOn w:val="Normal"/>
    <w:uiPriority w:val="99"/>
    <w:rsid w:val="000575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195">
    <w:name w:val="xl195"/>
    <w:basedOn w:val="Normal"/>
    <w:uiPriority w:val="99"/>
    <w:rsid w:val="000575B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196">
    <w:name w:val="xl196"/>
    <w:basedOn w:val="Normal"/>
    <w:uiPriority w:val="99"/>
    <w:rsid w:val="000575B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197">
    <w:name w:val="xl197"/>
    <w:basedOn w:val="Normal"/>
    <w:uiPriority w:val="99"/>
    <w:rsid w:val="000575B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198">
    <w:name w:val="xl198"/>
    <w:basedOn w:val="Normal"/>
    <w:uiPriority w:val="99"/>
    <w:rsid w:val="000575B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99">
    <w:name w:val="xl199"/>
    <w:basedOn w:val="Normal"/>
    <w:uiPriority w:val="99"/>
    <w:rsid w:val="000575B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200">
    <w:name w:val="xl200"/>
    <w:basedOn w:val="Normal"/>
    <w:uiPriority w:val="99"/>
    <w:rsid w:val="000575BA"/>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201">
    <w:name w:val="xl201"/>
    <w:basedOn w:val="Normal"/>
    <w:uiPriority w:val="99"/>
    <w:rsid w:val="000575B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202">
    <w:name w:val="xl202"/>
    <w:basedOn w:val="Normal"/>
    <w:uiPriority w:val="99"/>
    <w:rsid w:val="000575BA"/>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203">
    <w:name w:val="xl203"/>
    <w:basedOn w:val="Normal"/>
    <w:uiPriority w:val="99"/>
    <w:rsid w:val="000575B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204">
    <w:name w:val="xl204"/>
    <w:basedOn w:val="Normal"/>
    <w:uiPriority w:val="99"/>
    <w:rsid w:val="000575BA"/>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205">
    <w:name w:val="xl205"/>
    <w:basedOn w:val="Normal"/>
    <w:uiPriority w:val="99"/>
    <w:rsid w:val="000575B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206">
    <w:name w:val="xl206"/>
    <w:basedOn w:val="Normal"/>
    <w:uiPriority w:val="99"/>
    <w:rsid w:val="000575BA"/>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207">
    <w:name w:val="xl207"/>
    <w:basedOn w:val="Normal"/>
    <w:uiPriority w:val="99"/>
    <w:rsid w:val="000575B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208">
    <w:name w:val="xl208"/>
    <w:basedOn w:val="Normal"/>
    <w:uiPriority w:val="99"/>
    <w:rsid w:val="000575B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209">
    <w:name w:val="xl209"/>
    <w:basedOn w:val="Normal"/>
    <w:uiPriority w:val="99"/>
    <w:rsid w:val="000575BA"/>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210">
    <w:name w:val="xl210"/>
    <w:basedOn w:val="Normal"/>
    <w:uiPriority w:val="99"/>
    <w:rsid w:val="000575BA"/>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211">
    <w:name w:val="xl211"/>
    <w:basedOn w:val="Normal"/>
    <w:uiPriority w:val="99"/>
    <w:rsid w:val="000575BA"/>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212">
    <w:name w:val="xl212"/>
    <w:basedOn w:val="Normal"/>
    <w:uiPriority w:val="99"/>
    <w:rsid w:val="000575BA"/>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213">
    <w:name w:val="xl213"/>
    <w:basedOn w:val="Normal"/>
    <w:uiPriority w:val="99"/>
    <w:rsid w:val="000575B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214">
    <w:name w:val="xl214"/>
    <w:basedOn w:val="Normal"/>
    <w:uiPriority w:val="99"/>
    <w:rsid w:val="000575BA"/>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215">
    <w:name w:val="xl215"/>
    <w:basedOn w:val="Normal"/>
    <w:uiPriority w:val="99"/>
    <w:rsid w:val="000575BA"/>
    <w:pPr>
      <w:pBdr>
        <w:top w:val="single" w:sz="8" w:space="0" w:color="auto"/>
      </w:pBdr>
      <w:spacing w:before="100" w:beforeAutospacing="1" w:after="100" w:afterAutospacing="1" w:line="240" w:lineRule="auto"/>
    </w:pPr>
    <w:rPr>
      <w:rFonts w:ascii="Arial" w:eastAsia="Times New Roman" w:hAnsi="Arial" w:cs="Arial"/>
      <w:sz w:val="20"/>
      <w:szCs w:val="20"/>
      <w:lang w:eastAsia="ro-RO"/>
    </w:rPr>
  </w:style>
  <w:style w:type="paragraph" w:customStyle="1" w:styleId="xl216">
    <w:name w:val="xl216"/>
    <w:basedOn w:val="Normal"/>
    <w:uiPriority w:val="99"/>
    <w:rsid w:val="000575BA"/>
    <w:pPr>
      <w:shd w:val="clear" w:color="000000" w:fill="FFFFFF"/>
      <w:spacing w:before="100" w:beforeAutospacing="1" w:after="100" w:afterAutospacing="1" w:line="240" w:lineRule="auto"/>
    </w:pPr>
    <w:rPr>
      <w:rFonts w:ascii="Arial" w:eastAsia="Times New Roman" w:hAnsi="Arial" w:cs="Arial"/>
      <w:sz w:val="20"/>
      <w:szCs w:val="20"/>
      <w:lang w:eastAsia="ro-RO"/>
    </w:rPr>
  </w:style>
  <w:style w:type="paragraph" w:customStyle="1" w:styleId="xl217">
    <w:name w:val="xl217"/>
    <w:basedOn w:val="Normal"/>
    <w:uiPriority w:val="99"/>
    <w:rsid w:val="000575BA"/>
    <w:pPr>
      <w:spacing w:before="100" w:beforeAutospacing="1" w:after="100" w:afterAutospacing="1" w:line="240" w:lineRule="auto"/>
    </w:pPr>
    <w:rPr>
      <w:rFonts w:ascii="Arial" w:eastAsia="Times New Roman" w:hAnsi="Arial" w:cs="Arial"/>
      <w:sz w:val="20"/>
      <w:szCs w:val="20"/>
      <w:lang w:eastAsia="ro-RO"/>
    </w:rPr>
  </w:style>
  <w:style w:type="paragraph" w:customStyle="1" w:styleId="xl218">
    <w:name w:val="xl218"/>
    <w:basedOn w:val="Normal"/>
    <w:uiPriority w:val="99"/>
    <w:rsid w:val="000575BA"/>
    <w:pPr>
      <w:pBdr>
        <w:right w:val="single" w:sz="8" w:space="0" w:color="auto"/>
      </w:pBdr>
      <w:shd w:val="clear" w:color="000000" w:fill="8DB4E2"/>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219">
    <w:name w:val="xl219"/>
    <w:basedOn w:val="Normal"/>
    <w:uiPriority w:val="99"/>
    <w:rsid w:val="000575BA"/>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20">
    <w:name w:val="xl220"/>
    <w:basedOn w:val="Normal"/>
    <w:uiPriority w:val="99"/>
    <w:rsid w:val="000575BA"/>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21">
    <w:name w:val="xl221"/>
    <w:basedOn w:val="Normal"/>
    <w:uiPriority w:val="99"/>
    <w:rsid w:val="000575BA"/>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22">
    <w:name w:val="xl222"/>
    <w:basedOn w:val="Normal"/>
    <w:uiPriority w:val="99"/>
    <w:rsid w:val="000575BA"/>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FF0000"/>
      <w:sz w:val="20"/>
      <w:szCs w:val="20"/>
      <w:lang w:eastAsia="ro-RO"/>
    </w:rPr>
  </w:style>
  <w:style w:type="paragraph" w:customStyle="1" w:styleId="xl223">
    <w:name w:val="xl223"/>
    <w:basedOn w:val="Normal"/>
    <w:uiPriority w:val="99"/>
    <w:rsid w:val="000575BA"/>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24">
    <w:name w:val="xl224"/>
    <w:basedOn w:val="Normal"/>
    <w:uiPriority w:val="99"/>
    <w:rsid w:val="000575BA"/>
    <w:pPr>
      <w:pBdr>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25">
    <w:name w:val="xl225"/>
    <w:basedOn w:val="Normal"/>
    <w:uiPriority w:val="99"/>
    <w:rsid w:val="000575BA"/>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26">
    <w:name w:val="xl226"/>
    <w:basedOn w:val="Normal"/>
    <w:uiPriority w:val="99"/>
    <w:rsid w:val="000575BA"/>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ro-RO"/>
    </w:rPr>
  </w:style>
  <w:style w:type="paragraph" w:customStyle="1" w:styleId="xl227">
    <w:name w:val="xl227"/>
    <w:basedOn w:val="Normal"/>
    <w:uiPriority w:val="99"/>
    <w:rsid w:val="000575BA"/>
    <w:pPr>
      <w:spacing w:before="100" w:beforeAutospacing="1" w:after="100" w:afterAutospacing="1" w:line="240" w:lineRule="auto"/>
      <w:jc w:val="center"/>
    </w:pPr>
    <w:rPr>
      <w:rFonts w:ascii="Arial" w:eastAsia="Times New Roman" w:hAnsi="Arial" w:cs="Arial"/>
      <w:sz w:val="20"/>
      <w:szCs w:val="20"/>
      <w:lang w:eastAsia="ro-RO"/>
    </w:rPr>
  </w:style>
  <w:style w:type="paragraph" w:customStyle="1" w:styleId="xl228">
    <w:name w:val="xl228"/>
    <w:basedOn w:val="Normal"/>
    <w:uiPriority w:val="99"/>
    <w:rsid w:val="000575BA"/>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29">
    <w:name w:val="xl229"/>
    <w:basedOn w:val="Normal"/>
    <w:uiPriority w:val="99"/>
    <w:rsid w:val="000575BA"/>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ro-RO"/>
    </w:rPr>
  </w:style>
  <w:style w:type="paragraph" w:customStyle="1" w:styleId="xl230">
    <w:name w:val="xl230"/>
    <w:basedOn w:val="Normal"/>
    <w:uiPriority w:val="99"/>
    <w:rsid w:val="000575BA"/>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31">
    <w:name w:val="xl231"/>
    <w:basedOn w:val="Normal"/>
    <w:uiPriority w:val="99"/>
    <w:rsid w:val="000575BA"/>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32">
    <w:name w:val="xl232"/>
    <w:basedOn w:val="Normal"/>
    <w:uiPriority w:val="99"/>
    <w:rsid w:val="000575BA"/>
    <w:pPr>
      <w:pBdr>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33">
    <w:name w:val="xl233"/>
    <w:basedOn w:val="Normal"/>
    <w:uiPriority w:val="99"/>
    <w:rsid w:val="000575BA"/>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34">
    <w:name w:val="xl234"/>
    <w:basedOn w:val="Normal"/>
    <w:uiPriority w:val="99"/>
    <w:rsid w:val="000575BA"/>
    <w:pPr>
      <w:pBdr>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35">
    <w:name w:val="xl235"/>
    <w:basedOn w:val="Normal"/>
    <w:uiPriority w:val="99"/>
    <w:rsid w:val="000575BA"/>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color w:val="FF0000"/>
      <w:sz w:val="20"/>
      <w:szCs w:val="20"/>
      <w:lang w:eastAsia="ro-RO"/>
    </w:rPr>
  </w:style>
  <w:style w:type="paragraph" w:customStyle="1" w:styleId="xl236">
    <w:name w:val="xl236"/>
    <w:basedOn w:val="Normal"/>
    <w:uiPriority w:val="99"/>
    <w:rsid w:val="000575BA"/>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color w:val="FF0000"/>
      <w:sz w:val="20"/>
      <w:szCs w:val="20"/>
      <w:lang w:eastAsia="ro-RO"/>
    </w:rPr>
  </w:style>
  <w:style w:type="paragraph" w:customStyle="1" w:styleId="xl237">
    <w:name w:val="xl237"/>
    <w:basedOn w:val="Normal"/>
    <w:uiPriority w:val="99"/>
    <w:rsid w:val="000575BA"/>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FF0000"/>
      <w:sz w:val="20"/>
      <w:szCs w:val="20"/>
      <w:lang w:eastAsia="ro-RO"/>
    </w:rPr>
  </w:style>
  <w:style w:type="paragraph" w:customStyle="1" w:styleId="xl238">
    <w:name w:val="xl238"/>
    <w:basedOn w:val="Normal"/>
    <w:uiPriority w:val="99"/>
    <w:rsid w:val="000575BA"/>
    <w:pPr>
      <w:pBdr>
        <w:top w:val="single" w:sz="8" w:space="0" w:color="auto"/>
        <w:left w:val="single" w:sz="4" w:space="0" w:color="auto"/>
        <w:bottom w:val="single" w:sz="8" w:space="0" w:color="auto"/>
        <w:right w:val="single" w:sz="8" w:space="0" w:color="auto"/>
      </w:pBdr>
      <w:shd w:val="clear" w:color="000000" w:fill="CCFFFF"/>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239">
    <w:name w:val="xl239"/>
    <w:basedOn w:val="Normal"/>
    <w:uiPriority w:val="99"/>
    <w:rsid w:val="000575BA"/>
    <w:pPr>
      <w:pBdr>
        <w:top w:val="single" w:sz="8" w:space="0" w:color="auto"/>
        <w:bottom w:val="single" w:sz="8" w:space="0" w:color="auto"/>
        <w:right w:val="single" w:sz="8" w:space="0" w:color="auto"/>
      </w:pBdr>
      <w:shd w:val="clear" w:color="000000" w:fill="FFFF99"/>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240">
    <w:name w:val="xl240"/>
    <w:basedOn w:val="Normal"/>
    <w:uiPriority w:val="99"/>
    <w:rsid w:val="000575BA"/>
    <w:pPr>
      <w:pBdr>
        <w:top w:val="single" w:sz="8" w:space="0" w:color="auto"/>
        <w:left w:val="single" w:sz="4" w:space="0" w:color="auto"/>
        <w:bottom w:val="single" w:sz="8" w:space="0" w:color="auto"/>
        <w:right w:val="single" w:sz="8" w:space="0" w:color="auto"/>
      </w:pBdr>
      <w:shd w:val="clear" w:color="000000" w:fill="CCFFCC"/>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41">
    <w:name w:val="xl241"/>
    <w:basedOn w:val="Normal"/>
    <w:uiPriority w:val="99"/>
    <w:rsid w:val="000575BA"/>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42">
    <w:name w:val="xl242"/>
    <w:basedOn w:val="Normal"/>
    <w:uiPriority w:val="99"/>
    <w:rsid w:val="000575BA"/>
    <w:pPr>
      <w:pBdr>
        <w:top w:val="single" w:sz="8" w:space="0" w:color="auto"/>
        <w:left w:val="single" w:sz="4" w:space="0" w:color="auto"/>
        <w:bottom w:val="single" w:sz="8" w:space="0" w:color="auto"/>
        <w:right w:val="single" w:sz="8" w:space="0" w:color="auto"/>
      </w:pBdr>
      <w:shd w:val="clear" w:color="000000" w:fill="CCCCFF"/>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43">
    <w:name w:val="xl243"/>
    <w:basedOn w:val="Normal"/>
    <w:uiPriority w:val="99"/>
    <w:rsid w:val="000575BA"/>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color w:val="FF0000"/>
      <w:sz w:val="20"/>
      <w:szCs w:val="20"/>
      <w:lang w:eastAsia="ro-RO"/>
    </w:rPr>
  </w:style>
  <w:style w:type="paragraph" w:customStyle="1" w:styleId="xl244">
    <w:name w:val="xl244"/>
    <w:basedOn w:val="Normal"/>
    <w:uiPriority w:val="99"/>
    <w:rsid w:val="000575BA"/>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45">
    <w:name w:val="xl245"/>
    <w:basedOn w:val="Normal"/>
    <w:uiPriority w:val="99"/>
    <w:rsid w:val="000575BA"/>
    <w:pPr>
      <w:pBdr>
        <w:bottom w:val="single" w:sz="8" w:space="0" w:color="auto"/>
      </w:pBdr>
      <w:spacing w:before="100" w:beforeAutospacing="1" w:after="100" w:afterAutospacing="1" w:line="240" w:lineRule="auto"/>
    </w:pPr>
    <w:rPr>
      <w:rFonts w:ascii="Arial" w:eastAsia="Times New Roman" w:hAnsi="Arial" w:cs="Arial"/>
      <w:sz w:val="20"/>
      <w:szCs w:val="20"/>
      <w:lang w:eastAsia="ro-RO"/>
    </w:rPr>
  </w:style>
  <w:style w:type="paragraph" w:customStyle="1" w:styleId="xl246">
    <w:name w:val="xl246"/>
    <w:basedOn w:val="Normal"/>
    <w:uiPriority w:val="99"/>
    <w:rsid w:val="000575BA"/>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numbering" w:customStyle="1" w:styleId="NoList2">
    <w:name w:val="No List2"/>
    <w:next w:val="NoList"/>
    <w:uiPriority w:val="99"/>
    <w:semiHidden/>
    <w:unhideWhenUsed/>
    <w:rsid w:val="000575BA"/>
  </w:style>
  <w:style w:type="table" w:customStyle="1" w:styleId="TableGrid11">
    <w:name w:val="Table Grid11"/>
    <w:basedOn w:val="TableNormal"/>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0575BA"/>
    <w:rPr>
      <w:rFonts w:ascii="Calibri" w:eastAsia="Calibri" w:hAnsi="Calibri" w:cs="Times New Roman"/>
    </w:rPr>
  </w:style>
  <w:style w:type="paragraph" w:styleId="CommentSubject">
    <w:name w:val="annotation subject"/>
    <w:basedOn w:val="CommentText"/>
    <w:next w:val="CommentText"/>
    <w:link w:val="CommentSubjectChar"/>
    <w:uiPriority w:val="99"/>
    <w:unhideWhenUsed/>
    <w:rsid w:val="000575BA"/>
    <w:pPr>
      <w:spacing w:after="160"/>
    </w:pPr>
    <w:rPr>
      <w:rFonts w:ascii="Calibri" w:eastAsia="Calibri" w:hAnsi="Calibri"/>
      <w:b/>
      <w:bCs/>
      <w:lang w:val="ro-RO"/>
    </w:rPr>
  </w:style>
  <w:style w:type="character" w:customStyle="1" w:styleId="CommentSubjectChar">
    <w:name w:val="Comment Subject Char"/>
    <w:basedOn w:val="CommentTextChar"/>
    <w:link w:val="CommentSubject"/>
    <w:uiPriority w:val="99"/>
    <w:rsid w:val="000575BA"/>
    <w:rPr>
      <w:rFonts w:ascii="Calibri" w:eastAsia="Calibri" w:hAnsi="Calibri" w:cs="Times New Roman"/>
      <w:b/>
      <w:bCs/>
      <w:sz w:val="20"/>
      <w:szCs w:val="20"/>
      <w:lang w:val="x-none"/>
    </w:rPr>
  </w:style>
  <w:style w:type="paragraph" w:styleId="Revision">
    <w:name w:val="Revision"/>
    <w:hidden/>
    <w:uiPriority w:val="99"/>
    <w:semiHidden/>
    <w:rsid w:val="000575BA"/>
    <w:pPr>
      <w:spacing w:after="0" w:line="240" w:lineRule="auto"/>
    </w:pPr>
    <w:rPr>
      <w:rFonts w:ascii="Calibri" w:eastAsia="Calibri" w:hAnsi="Calibri" w:cs="Times New Roman"/>
    </w:rPr>
  </w:style>
  <w:style w:type="numbering" w:customStyle="1" w:styleId="NoList3">
    <w:name w:val="No List3"/>
    <w:next w:val="NoList"/>
    <w:uiPriority w:val="99"/>
    <w:semiHidden/>
    <w:unhideWhenUsed/>
    <w:rsid w:val="000575BA"/>
  </w:style>
  <w:style w:type="table" w:customStyle="1" w:styleId="TableGrid2">
    <w:name w:val="Table Grid2"/>
    <w:basedOn w:val="TableNormal"/>
    <w:next w:val="TableGrid"/>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575BA"/>
  </w:style>
  <w:style w:type="table" w:customStyle="1" w:styleId="TableGrid12">
    <w:name w:val="Table Grid12"/>
    <w:basedOn w:val="TableNormal"/>
    <w:next w:val="TableGrid"/>
    <w:uiPriority w:val="39"/>
    <w:rsid w:val="000575BA"/>
    <w:pPr>
      <w:spacing w:after="0" w:line="240" w:lineRule="auto"/>
    </w:pPr>
    <w:rPr>
      <w:rFonts w:ascii="Calibri" w:eastAsia="Calibri" w:hAnsi="Calibri" w:cs="Times New Roman"/>
      <w:sz w:val="24"/>
      <w:szCs w:val="24"/>
      <w:lang w:val="en-GB"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0575BA"/>
  </w:style>
  <w:style w:type="table" w:customStyle="1" w:styleId="TableGrid111">
    <w:name w:val="Table Grid111"/>
    <w:basedOn w:val="TableNormal"/>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575BA"/>
    <w:rPr>
      <w:rFonts w:ascii="Times New Roman" w:eastAsia="Calibri" w:hAnsi="Times New Roman" w:cs="Times New Roman"/>
      <w:sz w:val="24"/>
      <w:szCs w:val="24"/>
    </w:rPr>
  </w:style>
  <w:style w:type="table" w:customStyle="1" w:styleId="TableGrid0">
    <w:name w:val="TableGrid"/>
    <w:rsid w:val="000575BA"/>
    <w:pPr>
      <w:spacing w:after="0" w:line="240" w:lineRule="auto"/>
    </w:pPr>
    <w:rPr>
      <w:rFonts w:ascii="Calibri" w:eastAsia="Times New Roman" w:hAnsi="Calibri" w:cs="Times New Roman"/>
      <w:lang w:eastAsia="ro-RO"/>
    </w:rPr>
    <w:tblPr>
      <w:tblCellMar>
        <w:top w:w="0" w:type="dxa"/>
        <w:left w:w="0" w:type="dxa"/>
        <w:bottom w:w="0" w:type="dxa"/>
        <w:right w:w="0" w:type="dxa"/>
      </w:tblCellMar>
    </w:tblPr>
  </w:style>
  <w:style w:type="table" w:customStyle="1" w:styleId="TableGrid10">
    <w:name w:val="TableGrid1"/>
    <w:rsid w:val="000575BA"/>
    <w:pPr>
      <w:spacing w:after="0" w:line="240" w:lineRule="auto"/>
    </w:pPr>
    <w:rPr>
      <w:rFonts w:ascii="Calibri" w:eastAsia="Times New Roman" w:hAnsi="Calibri" w:cs="Times New Roman"/>
      <w:lang w:eastAsia="ro-RO"/>
    </w:rPr>
    <w:tblPr>
      <w:tblCellMar>
        <w:top w:w="0" w:type="dxa"/>
        <w:left w:w="0" w:type="dxa"/>
        <w:bottom w:w="0" w:type="dxa"/>
        <w:right w:w="0" w:type="dxa"/>
      </w:tblCellMar>
    </w:tblPr>
  </w:style>
  <w:style w:type="numbering" w:customStyle="1" w:styleId="NoList4">
    <w:name w:val="No List4"/>
    <w:next w:val="NoList"/>
    <w:uiPriority w:val="99"/>
    <w:semiHidden/>
    <w:unhideWhenUsed/>
    <w:rsid w:val="000575BA"/>
  </w:style>
  <w:style w:type="paragraph" w:customStyle="1" w:styleId="CharChar4">
    <w:name w:val="Char Char4"/>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5Normal">
    <w:name w:val="5 Normal"/>
    <w:link w:val="5NormalChar"/>
    <w:rsid w:val="000575BA"/>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line="240" w:lineRule="auto"/>
      <w:jc w:val="both"/>
    </w:pPr>
    <w:rPr>
      <w:rFonts w:ascii="Arial" w:eastAsia="Times New Roman" w:hAnsi="Arial" w:cs="Times New Roman"/>
      <w:spacing w:val="-2"/>
      <w:szCs w:val="20"/>
      <w:lang w:val="en-GB" w:eastAsia="en-GB"/>
    </w:rPr>
  </w:style>
  <w:style w:type="paragraph" w:customStyle="1" w:styleId="Char">
    <w:name w:val="Char"/>
    <w:basedOn w:val="Normal"/>
    <w:next w:val="Normal"/>
    <w:link w:val="CharChar"/>
    <w:rsid w:val="000575BA"/>
    <w:pPr>
      <w:spacing w:line="240" w:lineRule="exact"/>
    </w:pPr>
    <w:rPr>
      <w:rFonts w:ascii="Tahoma" w:eastAsia="Times New Roman" w:hAnsi="Tahoma" w:cs="Times New Roman"/>
      <w:sz w:val="24"/>
      <w:szCs w:val="20"/>
      <w:lang w:val="en-US"/>
    </w:rPr>
  </w:style>
  <w:style w:type="paragraph" w:customStyle="1" w:styleId="StandardNo">
    <w:name w:val="StandardNo"/>
    <w:basedOn w:val="Normal"/>
    <w:uiPriority w:val="99"/>
    <w:rsid w:val="000575BA"/>
    <w:pPr>
      <w:spacing w:after="0" w:line="260" w:lineRule="atLeast"/>
    </w:pPr>
    <w:rPr>
      <w:rFonts w:ascii="Arial" w:eastAsia="Times New Roman" w:hAnsi="Arial" w:cs="Times New Roman"/>
      <w:noProof/>
      <w:sz w:val="20"/>
      <w:szCs w:val="24"/>
      <w:lang w:val="en-GB" w:eastAsia="de-CH"/>
    </w:rPr>
  </w:style>
  <w:style w:type="paragraph" w:styleId="BodyText">
    <w:name w:val="Body Text"/>
    <w:basedOn w:val="Normal"/>
    <w:link w:val="BodyTextChar"/>
    <w:uiPriority w:val="99"/>
    <w:rsid w:val="000575BA"/>
    <w:pPr>
      <w:spacing w:before="120" w:after="0" w:line="340" w:lineRule="atLeast"/>
      <w:ind w:firstLine="720"/>
    </w:pPr>
    <w:rPr>
      <w:rFonts w:ascii="TimesRomanR" w:eastAsia="Times New Roman" w:hAnsi="TimesRomanR" w:cs="Times New Roman"/>
      <w:sz w:val="28"/>
      <w:szCs w:val="20"/>
      <w:lang w:val="en-AU"/>
    </w:rPr>
  </w:style>
  <w:style w:type="character" w:customStyle="1" w:styleId="BodyTextChar">
    <w:name w:val="Body Text Char"/>
    <w:basedOn w:val="DefaultParagraphFont"/>
    <w:link w:val="BodyText"/>
    <w:uiPriority w:val="99"/>
    <w:rsid w:val="000575BA"/>
    <w:rPr>
      <w:rFonts w:ascii="TimesRomanR" w:eastAsia="Times New Roman" w:hAnsi="TimesRomanR" w:cs="Times New Roman"/>
      <w:sz w:val="28"/>
      <w:szCs w:val="20"/>
      <w:lang w:val="en-AU"/>
    </w:rPr>
  </w:style>
  <w:style w:type="paragraph" w:styleId="BodyText3">
    <w:name w:val="Body Text 3"/>
    <w:basedOn w:val="Normal"/>
    <w:link w:val="BodyText3Char"/>
    <w:uiPriority w:val="99"/>
    <w:rsid w:val="000575BA"/>
    <w:pPr>
      <w:spacing w:after="120" w:line="240" w:lineRule="auto"/>
    </w:pPr>
    <w:rPr>
      <w:rFonts w:ascii="Times New Roman" w:eastAsia="Times New Roman" w:hAnsi="Times New Roman" w:cs="Times New Roman"/>
      <w:sz w:val="16"/>
      <w:szCs w:val="16"/>
      <w:lang w:eastAsia="ro-RO"/>
    </w:rPr>
  </w:style>
  <w:style w:type="character" w:customStyle="1" w:styleId="BodyText3Char">
    <w:name w:val="Body Text 3 Char"/>
    <w:basedOn w:val="DefaultParagraphFont"/>
    <w:link w:val="BodyText3"/>
    <w:uiPriority w:val="99"/>
    <w:rsid w:val="000575BA"/>
    <w:rPr>
      <w:rFonts w:ascii="Times New Roman" w:eastAsia="Times New Roman" w:hAnsi="Times New Roman" w:cs="Times New Roman"/>
      <w:sz w:val="16"/>
      <w:szCs w:val="16"/>
      <w:lang w:eastAsia="ro-RO"/>
    </w:rPr>
  </w:style>
  <w:style w:type="paragraph" w:styleId="FootnoteText">
    <w:name w:val="footnote text"/>
    <w:basedOn w:val="Normal"/>
    <w:link w:val="FootnoteTextChar"/>
    <w:uiPriority w:val="99"/>
    <w:rsid w:val="000575BA"/>
    <w:pPr>
      <w:spacing w:after="0" w:line="240" w:lineRule="auto"/>
    </w:pPr>
    <w:rPr>
      <w:rFonts w:ascii="ArialUpR" w:eastAsia="Times New Roman" w:hAnsi="ArialUpR" w:cs="Times New Roman"/>
      <w:sz w:val="24"/>
      <w:szCs w:val="20"/>
      <w:lang w:val="en-US"/>
    </w:rPr>
  </w:style>
  <w:style w:type="character" w:customStyle="1" w:styleId="FootnoteTextChar">
    <w:name w:val="Footnote Text Char"/>
    <w:basedOn w:val="DefaultParagraphFont"/>
    <w:link w:val="FootnoteText"/>
    <w:uiPriority w:val="99"/>
    <w:rsid w:val="000575BA"/>
    <w:rPr>
      <w:rFonts w:ascii="ArialUpR" w:eastAsia="Times New Roman" w:hAnsi="ArialUpR" w:cs="Times New Roman"/>
      <w:sz w:val="24"/>
      <w:szCs w:val="20"/>
      <w:lang w:val="en-US"/>
    </w:rPr>
  </w:style>
  <w:style w:type="character" w:styleId="FootnoteReference">
    <w:name w:val="footnote reference"/>
    <w:uiPriority w:val="99"/>
    <w:rsid w:val="000575BA"/>
    <w:rPr>
      <w:vertAlign w:val="superscript"/>
    </w:rPr>
  </w:style>
  <w:style w:type="character" w:styleId="PageNumber">
    <w:name w:val="page number"/>
    <w:basedOn w:val="DefaultParagraphFont"/>
    <w:rsid w:val="000575BA"/>
  </w:style>
  <w:style w:type="table" w:styleId="TableList2">
    <w:name w:val="Table List 2"/>
    <w:basedOn w:val="TableNormal"/>
    <w:rsid w:val="000575BA"/>
    <w:pPr>
      <w:spacing w:after="0" w:line="240" w:lineRule="auto"/>
    </w:pPr>
    <w:rPr>
      <w:rFonts w:ascii="Times New Roman" w:eastAsia="Times New Roman" w:hAnsi="Times New Roman" w:cs="Times New Roman"/>
      <w:sz w:val="20"/>
      <w:szCs w:val="20"/>
      <w:lang w:eastAsia="ro-RO"/>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1CaracterCaracterCharChar1CaracterChar">
    <w:name w:val="Char Char1 Caracter Caracter Char Char1 Caracter Char"/>
    <w:aliases w:val=" Caracter Caracter Caracter Caracter Char Char Caracter Caracter Char Char,Caracter Caracter Caracter Caracter Char Char Caracter Caracte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table" w:customStyle="1" w:styleId="TableGrid3">
    <w:name w:val="Table Grid3"/>
    <w:basedOn w:val="TableNormal"/>
    <w:next w:val="TableGrid"/>
    <w:rsid w:val="000575BA"/>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0575BA"/>
    <w:rPr>
      <w:i/>
      <w:iCs/>
    </w:rPr>
  </w:style>
  <w:style w:type="paragraph" w:styleId="BodyTextIndent">
    <w:name w:val="Body Text Indent"/>
    <w:basedOn w:val="Normal"/>
    <w:link w:val="BodyTextIndentChar"/>
    <w:uiPriority w:val="99"/>
    <w:rsid w:val="000575BA"/>
    <w:pPr>
      <w:spacing w:after="120" w:line="240" w:lineRule="auto"/>
      <w:ind w:left="360"/>
    </w:pPr>
    <w:rPr>
      <w:rFonts w:ascii="Times New Roman" w:eastAsia="Times New Roman" w:hAnsi="Times New Roman" w:cs="Times New Roman"/>
      <w:sz w:val="24"/>
      <w:szCs w:val="24"/>
      <w:lang w:val="en-US"/>
    </w:rPr>
  </w:style>
  <w:style w:type="character" w:customStyle="1" w:styleId="BodyTextIndentChar">
    <w:name w:val="Body Text Indent Char"/>
    <w:basedOn w:val="DefaultParagraphFont"/>
    <w:link w:val="BodyTextIndent"/>
    <w:uiPriority w:val="99"/>
    <w:rsid w:val="000575BA"/>
    <w:rPr>
      <w:rFonts w:ascii="Times New Roman" w:eastAsia="Times New Roman" w:hAnsi="Times New Roman" w:cs="Times New Roman"/>
      <w:sz w:val="24"/>
      <w:szCs w:val="24"/>
      <w:lang w:val="en-US"/>
    </w:rPr>
  </w:style>
  <w:style w:type="paragraph" w:customStyle="1" w:styleId="CharCharCharCharCharCharChar">
    <w:name w:val="Char Char Char Char 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table" w:styleId="TableProfessional">
    <w:name w:val="Table Professional"/>
    <w:basedOn w:val="TableNormal"/>
    <w:rsid w:val="000575BA"/>
    <w:pPr>
      <w:spacing w:after="0" w:line="240" w:lineRule="auto"/>
    </w:pPr>
    <w:rPr>
      <w:rFonts w:ascii="Times New Roman" w:eastAsia="Times New Roman" w:hAnsi="Times New Roman" w:cs="Times New Roman"/>
      <w:sz w:val="20"/>
      <w:szCs w:val="20"/>
      <w:lang w:eastAsia="ro-R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ln2tpreambul1">
    <w:name w:val="ln2tpreambul1"/>
    <w:rsid w:val="000575BA"/>
    <w:rPr>
      <w:i/>
      <w:iCs/>
    </w:rPr>
  </w:style>
  <w:style w:type="character" w:customStyle="1" w:styleId="ln2lnk1">
    <w:name w:val="ln2lnk1"/>
    <w:rsid w:val="000575BA"/>
    <w:rPr>
      <w:sz w:val="15"/>
      <w:szCs w:val="15"/>
      <w:u w:val="single"/>
    </w:rPr>
  </w:style>
  <w:style w:type="character" w:customStyle="1" w:styleId="CharChar">
    <w:name w:val="Char Char"/>
    <w:link w:val="Char"/>
    <w:rsid w:val="000575BA"/>
    <w:rPr>
      <w:rFonts w:ascii="Tahoma" w:eastAsia="Times New Roman" w:hAnsi="Tahoma" w:cs="Times New Roman"/>
      <w:sz w:val="24"/>
      <w:szCs w:val="20"/>
      <w:lang w:val="en-US"/>
    </w:rPr>
  </w:style>
  <w:style w:type="paragraph" w:customStyle="1" w:styleId="CharCharCharCharCharCharCharCharCharCharCharCharCharCharChar1CharCharCharChar">
    <w:name w:val="Char Char Char Char Char Char Char Char Char Char Char Char Char Char Char1 Char 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harCharCaracterCaracterCaracterCharCharChar1CharCharCharCharCharCharCharCharCharCharCharCharChar">
    <w:name w:val="Char Char Caracter Caracter Caracter Char Char Char1 Char Char Char Char Char Char Char Char Char Char Char Char Char"/>
    <w:basedOn w:val="Normal"/>
    <w:uiPriority w:val="99"/>
    <w:rsid w:val="000575BA"/>
    <w:pPr>
      <w:spacing w:after="0" w:line="240" w:lineRule="auto"/>
    </w:pPr>
    <w:rPr>
      <w:rFonts w:ascii="Trebuchet MS" w:eastAsia="Times New Roman" w:hAnsi="Trebuchet MS" w:cs="Times New Roman"/>
      <w:color w:val="000000"/>
      <w:sz w:val="24"/>
      <w:szCs w:val="24"/>
      <w:lang w:val="pl-PL" w:eastAsia="pl-PL"/>
    </w:rPr>
  </w:style>
  <w:style w:type="character" w:styleId="Strong">
    <w:name w:val="Strong"/>
    <w:uiPriority w:val="22"/>
    <w:qFormat/>
    <w:rsid w:val="000575BA"/>
    <w:rPr>
      <w:b/>
      <w:bCs/>
    </w:rPr>
  </w:style>
  <w:style w:type="character" w:customStyle="1" w:styleId="longtext">
    <w:name w:val="long_text"/>
    <w:basedOn w:val="DefaultParagraphFont"/>
    <w:rsid w:val="000575BA"/>
  </w:style>
  <w:style w:type="paragraph" w:customStyle="1" w:styleId="StyleBodyTextBefore6pt">
    <w:name w:val="Style Body Text + Before:  6 pt"/>
    <w:basedOn w:val="BodyText"/>
    <w:uiPriority w:val="99"/>
    <w:rsid w:val="000575BA"/>
    <w:pPr>
      <w:numPr>
        <w:numId w:val="4"/>
      </w:numPr>
      <w:spacing w:line="240" w:lineRule="auto"/>
      <w:jc w:val="both"/>
    </w:pPr>
    <w:rPr>
      <w:rFonts w:ascii="Times New Roman" w:hAnsi="Times New Roman"/>
      <w:sz w:val="24"/>
      <w:lang w:val="en-US"/>
    </w:rPr>
  </w:style>
  <w:style w:type="character" w:customStyle="1" w:styleId="google-src-text1">
    <w:name w:val="google-src-text1"/>
    <w:rsid w:val="000575BA"/>
    <w:rPr>
      <w:vanish/>
      <w:webHidden w:val="0"/>
      <w:specVanish w:val="0"/>
    </w:rPr>
  </w:style>
  <w:style w:type="paragraph" w:styleId="BodyTextIndent3">
    <w:name w:val="Body Text Indent 3"/>
    <w:basedOn w:val="Normal"/>
    <w:link w:val="BodyTextIndent3Char"/>
    <w:uiPriority w:val="99"/>
    <w:rsid w:val="000575BA"/>
    <w:pPr>
      <w:spacing w:after="120" w:line="240" w:lineRule="auto"/>
      <w:ind w:left="360"/>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uiPriority w:val="99"/>
    <w:rsid w:val="000575BA"/>
    <w:rPr>
      <w:rFonts w:ascii="Times New Roman" w:eastAsia="Times New Roman" w:hAnsi="Times New Roman" w:cs="Times New Roman"/>
      <w:sz w:val="16"/>
      <w:szCs w:val="16"/>
      <w:lang w:val="en-US"/>
    </w:rPr>
  </w:style>
  <w:style w:type="paragraph" w:customStyle="1" w:styleId="CharCharCaracterCharCharCaracterCharCharCaracter">
    <w:name w:val="Char Char Caracter Char Char Caracter Char Char Caracte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styleId="PlainText">
    <w:name w:val="Plain Text"/>
    <w:basedOn w:val="Normal"/>
    <w:link w:val="PlainTextChar"/>
    <w:uiPriority w:val="99"/>
    <w:rsid w:val="000575BA"/>
    <w:pPr>
      <w:spacing w:after="0" w:line="240" w:lineRule="auto"/>
    </w:pPr>
    <w:rPr>
      <w:rFonts w:ascii="Courier New" w:eastAsia="Times New Roman" w:hAnsi="Courier New" w:cs="Times New Roman"/>
      <w:sz w:val="20"/>
      <w:szCs w:val="20"/>
      <w:lang w:val="en-US" w:eastAsia="ro-RO"/>
    </w:rPr>
  </w:style>
  <w:style w:type="character" w:customStyle="1" w:styleId="PlainTextChar">
    <w:name w:val="Plain Text Char"/>
    <w:basedOn w:val="DefaultParagraphFont"/>
    <w:link w:val="PlainText"/>
    <w:uiPriority w:val="99"/>
    <w:rsid w:val="000575BA"/>
    <w:rPr>
      <w:rFonts w:ascii="Courier New" w:eastAsia="Times New Roman" w:hAnsi="Courier New" w:cs="Times New Roman"/>
      <w:sz w:val="20"/>
      <w:szCs w:val="20"/>
      <w:lang w:val="en-US" w:eastAsia="ro-RO"/>
    </w:rPr>
  </w:style>
  <w:style w:type="paragraph" w:customStyle="1" w:styleId="ESRText">
    <w:name w:val="ESR Text"/>
    <w:basedOn w:val="Normal"/>
    <w:uiPriority w:val="99"/>
    <w:rsid w:val="000575BA"/>
    <w:pPr>
      <w:tabs>
        <w:tab w:val="left" w:pos="709"/>
      </w:tabs>
      <w:spacing w:after="0" w:line="240" w:lineRule="auto"/>
      <w:jc w:val="both"/>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0575BA"/>
    <w:pPr>
      <w:spacing w:after="0" w:line="360" w:lineRule="auto"/>
      <w:jc w:val="center"/>
    </w:pPr>
    <w:rPr>
      <w:rFonts w:ascii="Times New Roman" w:eastAsia="Times New Roman" w:hAnsi="Times New Roman" w:cs="Times New Roman"/>
      <w:b/>
      <w:snapToGrid w:val="0"/>
      <w:sz w:val="28"/>
      <w:szCs w:val="20"/>
      <w:lang w:val="en-AU"/>
    </w:rPr>
  </w:style>
  <w:style w:type="character" w:customStyle="1" w:styleId="TitleChar">
    <w:name w:val="Title Char"/>
    <w:basedOn w:val="DefaultParagraphFont"/>
    <w:link w:val="Title"/>
    <w:uiPriority w:val="99"/>
    <w:rsid w:val="000575BA"/>
    <w:rPr>
      <w:rFonts w:ascii="Times New Roman" w:eastAsia="Times New Roman" w:hAnsi="Times New Roman" w:cs="Times New Roman"/>
      <w:b/>
      <w:snapToGrid w:val="0"/>
      <w:sz w:val="28"/>
      <w:szCs w:val="20"/>
      <w:lang w:val="en-AU"/>
    </w:rPr>
  </w:style>
  <w:style w:type="paragraph" w:customStyle="1" w:styleId="CharCharCharCaracter">
    <w:name w:val="Char Char Char Caracte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harCharCaracter">
    <w:name w:val="Char Char Caracter"/>
    <w:basedOn w:val="Normal"/>
    <w:uiPriority w:val="99"/>
    <w:rsid w:val="000575BA"/>
    <w:pPr>
      <w:spacing w:after="0" w:line="240" w:lineRule="auto"/>
    </w:pPr>
    <w:rPr>
      <w:rFonts w:ascii="Times New Roman" w:eastAsia="Times New Roman" w:hAnsi="Times New Roman" w:cs="Times New Roman"/>
      <w:noProof/>
      <w:sz w:val="24"/>
      <w:szCs w:val="24"/>
      <w:lang w:val="pl-PL" w:eastAsia="pl-PL"/>
    </w:rPr>
  </w:style>
  <w:style w:type="paragraph" w:customStyle="1" w:styleId="CharCharCharCaracterCharCharChar">
    <w:name w:val="Char Char Char Caracter 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Subtitlu1">
    <w:name w:val="Subtitlu1"/>
    <w:basedOn w:val="Normal"/>
    <w:uiPriority w:val="99"/>
    <w:rsid w:val="000575BA"/>
    <w:pPr>
      <w:widowControl w:val="0"/>
      <w:adjustRightInd w:val="0"/>
      <w:spacing w:before="120" w:after="120" w:line="360" w:lineRule="atLeast"/>
      <w:ind w:firstLine="720"/>
      <w:jc w:val="both"/>
      <w:textAlignment w:val="baseline"/>
    </w:pPr>
    <w:rPr>
      <w:rFonts w:ascii="Times New Roman" w:eastAsia="Times New Roman" w:hAnsi="Times New Roman" w:cs="Times New Roman"/>
      <w:b/>
      <w:sz w:val="24"/>
      <w:szCs w:val="24"/>
      <w:lang w:val="en-US"/>
    </w:rPr>
  </w:style>
  <w:style w:type="paragraph" w:customStyle="1" w:styleId="CharCharCaracterCharCharCaracter">
    <w:name w:val="Char Char Caracter Char Char Caracte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arCarChar">
    <w:name w:val="Car Car Char"/>
    <w:basedOn w:val="Normal"/>
    <w:uiPriority w:val="99"/>
    <w:rsid w:val="000575BA"/>
    <w:pPr>
      <w:autoSpaceDE w:val="0"/>
      <w:autoSpaceDN w:val="0"/>
      <w:spacing w:line="240" w:lineRule="exact"/>
    </w:pPr>
    <w:rPr>
      <w:rFonts w:ascii="Arial" w:eastAsia="Times New Roman" w:hAnsi="Arial" w:cs="Arial"/>
      <w:b/>
      <w:sz w:val="20"/>
      <w:szCs w:val="20"/>
      <w:lang w:val="en-US" w:eastAsia="de-DE"/>
    </w:rPr>
  </w:style>
  <w:style w:type="paragraph" w:styleId="NoSpacing">
    <w:name w:val="No Spacing"/>
    <w:link w:val="NoSpacingChar"/>
    <w:uiPriority w:val="1"/>
    <w:qFormat/>
    <w:rsid w:val="000575BA"/>
    <w:pPr>
      <w:spacing w:after="0" w:line="240" w:lineRule="auto"/>
    </w:pPr>
    <w:rPr>
      <w:rFonts w:ascii="Calibri" w:eastAsia="Times New Roman" w:hAnsi="Calibri" w:cs="Times New Roman"/>
      <w:lang w:val="en-US"/>
    </w:rPr>
  </w:style>
  <w:style w:type="character" w:customStyle="1" w:styleId="NoSpacingChar">
    <w:name w:val="No Spacing Char"/>
    <w:link w:val="NoSpacing"/>
    <w:uiPriority w:val="1"/>
    <w:rsid w:val="000575BA"/>
    <w:rPr>
      <w:rFonts w:ascii="Calibri" w:eastAsia="Times New Roman" w:hAnsi="Calibri" w:cs="Times New Roman"/>
      <w:lang w:val="en-US"/>
    </w:rPr>
  </w:style>
  <w:style w:type="paragraph" w:styleId="BodyTextIndent2">
    <w:name w:val="Body Text Indent 2"/>
    <w:basedOn w:val="Normal"/>
    <w:link w:val="BodyTextIndent2Char"/>
    <w:uiPriority w:val="99"/>
    <w:rsid w:val="000575BA"/>
    <w:pPr>
      <w:spacing w:after="0" w:line="240" w:lineRule="auto"/>
      <w:ind w:firstLine="720"/>
      <w:jc w:val="both"/>
    </w:pPr>
    <w:rPr>
      <w:rFonts w:ascii="Times New Roman" w:eastAsia="SimSun" w:hAnsi="Times New Roman" w:cs="Times New Roman"/>
      <w:sz w:val="28"/>
      <w:szCs w:val="28"/>
      <w:lang w:val="it-IT" w:eastAsia="zh-CN"/>
    </w:rPr>
  </w:style>
  <w:style w:type="character" w:customStyle="1" w:styleId="BodyTextIndent2Char">
    <w:name w:val="Body Text Indent 2 Char"/>
    <w:basedOn w:val="DefaultParagraphFont"/>
    <w:link w:val="BodyTextIndent2"/>
    <w:uiPriority w:val="99"/>
    <w:rsid w:val="000575BA"/>
    <w:rPr>
      <w:rFonts w:ascii="Times New Roman" w:eastAsia="SimSun" w:hAnsi="Times New Roman" w:cs="Times New Roman"/>
      <w:sz w:val="28"/>
      <w:szCs w:val="28"/>
      <w:lang w:val="it-IT" w:eastAsia="zh-CN"/>
    </w:rPr>
  </w:style>
  <w:style w:type="paragraph" w:styleId="BlockText">
    <w:name w:val="Block Text"/>
    <w:basedOn w:val="Normal"/>
    <w:uiPriority w:val="99"/>
    <w:rsid w:val="000575BA"/>
    <w:pPr>
      <w:spacing w:after="0" w:line="240" w:lineRule="auto"/>
      <w:ind w:left="900" w:right="28" w:hanging="540"/>
      <w:jc w:val="both"/>
    </w:pPr>
    <w:rPr>
      <w:rFonts w:ascii="Times New Roman" w:eastAsia="Times New Roman" w:hAnsi="Times New Roman" w:cs="Times New Roman"/>
      <w:b/>
      <w:sz w:val="28"/>
      <w:szCs w:val="28"/>
    </w:rPr>
  </w:style>
  <w:style w:type="paragraph" w:customStyle="1" w:styleId="charcharcaracter0">
    <w:name w:val="charcharcaracter0"/>
    <w:basedOn w:val="Normal"/>
    <w:uiPriority w:val="99"/>
    <w:rsid w:val="000575BA"/>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customStyle="1" w:styleId="CharCharCharChar1">
    <w:name w:val="Char Char Char Char1"/>
    <w:rsid w:val="000575BA"/>
    <w:rPr>
      <w:rFonts w:ascii="Arial" w:hAnsi="Arial" w:cs="Arial"/>
      <w:b/>
      <w:bCs/>
      <w:kern w:val="32"/>
      <w:sz w:val="32"/>
      <w:szCs w:val="32"/>
      <w:lang w:val="en-US" w:eastAsia="en-US" w:bidi="ar-SA"/>
    </w:rPr>
  </w:style>
  <w:style w:type="paragraph" w:styleId="EndnoteText">
    <w:name w:val="endnote text"/>
    <w:basedOn w:val="Normal"/>
    <w:link w:val="EndnoteTextChar"/>
    <w:uiPriority w:val="99"/>
    <w:semiHidden/>
    <w:rsid w:val="000575BA"/>
    <w:pPr>
      <w:keepLines/>
      <w:spacing w:after="0" w:line="240" w:lineRule="auto"/>
      <w:jc w:val="both"/>
    </w:pPr>
    <w:rPr>
      <w:rFonts w:ascii="Arial" w:eastAsia="Times New Roman" w:hAnsi="Arial" w:cs="Times New Roman"/>
      <w:bCs/>
      <w:sz w:val="20"/>
      <w:szCs w:val="20"/>
      <w:lang w:val="en-GB" w:eastAsia="de-DE"/>
    </w:rPr>
  </w:style>
  <w:style w:type="character" w:customStyle="1" w:styleId="EndnoteTextChar">
    <w:name w:val="Endnote Text Char"/>
    <w:basedOn w:val="DefaultParagraphFont"/>
    <w:link w:val="EndnoteText"/>
    <w:uiPriority w:val="99"/>
    <w:semiHidden/>
    <w:rsid w:val="000575BA"/>
    <w:rPr>
      <w:rFonts w:ascii="Arial" w:eastAsia="Times New Roman" w:hAnsi="Arial" w:cs="Times New Roman"/>
      <w:bCs/>
      <w:sz w:val="20"/>
      <w:szCs w:val="20"/>
      <w:lang w:val="en-GB" w:eastAsia="de-DE"/>
    </w:rPr>
  </w:style>
  <w:style w:type="paragraph" w:styleId="TableofFigures">
    <w:name w:val="table of figures"/>
    <w:basedOn w:val="Normal"/>
    <w:next w:val="Normal"/>
    <w:uiPriority w:val="99"/>
    <w:semiHidden/>
    <w:rsid w:val="000575BA"/>
    <w:pPr>
      <w:keepLines/>
      <w:tabs>
        <w:tab w:val="left" w:pos="9072"/>
      </w:tabs>
      <w:spacing w:after="0" w:line="240" w:lineRule="auto"/>
      <w:jc w:val="both"/>
    </w:pPr>
    <w:rPr>
      <w:rFonts w:ascii="Arial" w:eastAsia="Times New Roman" w:hAnsi="Arial" w:cs="Times New Roman"/>
      <w:bCs/>
      <w:szCs w:val="20"/>
      <w:lang w:val="en-GB" w:eastAsia="de-DE"/>
    </w:rPr>
  </w:style>
  <w:style w:type="paragraph" w:customStyle="1" w:styleId="NoSpacing1">
    <w:name w:val="No Spacing1"/>
    <w:uiPriority w:val="99"/>
    <w:rsid w:val="000575BA"/>
    <w:pPr>
      <w:spacing w:after="0" w:line="240" w:lineRule="auto"/>
    </w:pPr>
    <w:rPr>
      <w:rFonts w:ascii="Calibri" w:eastAsia="Times New Roman" w:hAnsi="Calibri" w:cs="Times New Roman"/>
      <w:lang w:val="hu-HU"/>
    </w:rPr>
  </w:style>
  <w:style w:type="paragraph" w:customStyle="1" w:styleId="Title-4">
    <w:name w:val="Title-4"/>
    <w:next w:val="Normal"/>
    <w:autoRedefine/>
    <w:uiPriority w:val="99"/>
    <w:rsid w:val="000575BA"/>
    <w:pPr>
      <w:numPr>
        <w:ilvl w:val="4"/>
        <w:numId w:val="5"/>
      </w:numPr>
      <w:spacing w:before="480" w:after="240" w:line="240" w:lineRule="auto"/>
    </w:pPr>
    <w:rPr>
      <w:rFonts w:ascii="Arial" w:eastAsia="Times New Roman" w:hAnsi="Arial" w:cs="Arial"/>
      <w:b/>
      <w:bCs/>
      <w:kern w:val="32"/>
      <w:szCs w:val="32"/>
      <w:lang w:val="en-GB" w:eastAsia="de-DE"/>
    </w:rPr>
  </w:style>
  <w:style w:type="paragraph" w:customStyle="1" w:styleId="Title-0">
    <w:name w:val="Title-0"/>
    <w:next w:val="Normal"/>
    <w:autoRedefine/>
    <w:uiPriority w:val="99"/>
    <w:rsid w:val="000575BA"/>
    <w:pPr>
      <w:keepNext/>
      <w:numPr>
        <w:numId w:val="5"/>
      </w:numPr>
      <w:spacing w:before="480" w:after="240" w:line="240" w:lineRule="auto"/>
      <w:outlineLvl w:val="0"/>
    </w:pPr>
    <w:rPr>
      <w:rFonts w:ascii="Arial" w:eastAsia="Times New Roman" w:hAnsi="Arial" w:cs="Arial"/>
      <w:b/>
      <w:bCs/>
      <w:kern w:val="32"/>
      <w:sz w:val="28"/>
      <w:szCs w:val="32"/>
      <w:lang w:val="en-GB" w:eastAsia="de-DE"/>
    </w:rPr>
  </w:style>
  <w:style w:type="paragraph" w:customStyle="1" w:styleId="Title-1">
    <w:name w:val="Title-1"/>
    <w:next w:val="Normal"/>
    <w:autoRedefine/>
    <w:uiPriority w:val="99"/>
    <w:rsid w:val="000575BA"/>
    <w:pPr>
      <w:keepNext/>
      <w:numPr>
        <w:ilvl w:val="1"/>
        <w:numId w:val="5"/>
      </w:numPr>
      <w:spacing w:before="480" w:after="240" w:line="240" w:lineRule="auto"/>
      <w:outlineLvl w:val="0"/>
    </w:pPr>
    <w:rPr>
      <w:rFonts w:ascii="Arial" w:eastAsia="Times New Roman" w:hAnsi="Arial" w:cs="Arial"/>
      <w:b/>
      <w:bCs/>
      <w:kern w:val="32"/>
      <w:sz w:val="24"/>
      <w:szCs w:val="32"/>
      <w:lang w:val="en-GB" w:eastAsia="de-DE"/>
    </w:rPr>
  </w:style>
  <w:style w:type="paragraph" w:customStyle="1" w:styleId="Title-2">
    <w:name w:val="Title-2"/>
    <w:next w:val="Normal"/>
    <w:autoRedefine/>
    <w:uiPriority w:val="99"/>
    <w:rsid w:val="000575BA"/>
    <w:pPr>
      <w:keepNext/>
      <w:numPr>
        <w:ilvl w:val="2"/>
        <w:numId w:val="5"/>
      </w:numPr>
      <w:spacing w:before="480" w:after="240" w:line="240" w:lineRule="auto"/>
      <w:outlineLvl w:val="0"/>
    </w:pPr>
    <w:rPr>
      <w:rFonts w:ascii="Arial" w:eastAsia="Times New Roman" w:hAnsi="Arial" w:cs="Arial"/>
      <w:b/>
      <w:bCs/>
      <w:kern w:val="32"/>
      <w:szCs w:val="32"/>
      <w:lang w:val="en-GB" w:eastAsia="de-DE"/>
    </w:rPr>
  </w:style>
  <w:style w:type="paragraph" w:customStyle="1" w:styleId="Title-3">
    <w:name w:val="Title-3"/>
    <w:next w:val="Normal"/>
    <w:autoRedefine/>
    <w:uiPriority w:val="99"/>
    <w:rsid w:val="000575BA"/>
    <w:pPr>
      <w:numPr>
        <w:ilvl w:val="3"/>
        <w:numId w:val="5"/>
      </w:numPr>
      <w:spacing w:before="480" w:after="240" w:line="240" w:lineRule="auto"/>
    </w:pPr>
    <w:rPr>
      <w:rFonts w:ascii="Arial" w:eastAsia="Times New Roman" w:hAnsi="Arial" w:cs="Times New Roman"/>
      <w:b/>
      <w:szCs w:val="20"/>
      <w:lang w:val="en-GB" w:eastAsia="de-DE"/>
    </w:rPr>
  </w:style>
  <w:style w:type="paragraph" w:customStyle="1" w:styleId="CaracterCaracter4">
    <w:name w:val="Caracter Caracter4"/>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default0">
    <w:name w:val="default"/>
    <w:basedOn w:val="Normal"/>
    <w:uiPriority w:val="99"/>
    <w:rsid w:val="000575BA"/>
    <w:pPr>
      <w:spacing w:before="100" w:beforeAutospacing="1" w:after="100" w:afterAutospacing="1" w:line="240" w:lineRule="auto"/>
    </w:pPr>
    <w:rPr>
      <w:rFonts w:ascii="Times New Roman" w:eastAsia="Times New Roman" w:hAnsi="Times New Roman" w:cs="Times New Roman"/>
      <w:sz w:val="24"/>
      <w:szCs w:val="24"/>
      <w:lang w:eastAsia="ro-RO"/>
    </w:rPr>
  </w:style>
  <w:style w:type="paragraph" w:customStyle="1" w:styleId="CharCharChar">
    <w:name w:val="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harCharCharChar">
    <w:name w:val="Char 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character" w:customStyle="1" w:styleId="apple-converted-space">
    <w:name w:val="apple-converted-space"/>
    <w:rsid w:val="000575BA"/>
    <w:rPr>
      <w:rFonts w:cs="Times New Roman"/>
    </w:rPr>
  </w:style>
  <w:style w:type="table" w:styleId="LightList">
    <w:name w:val="Light List"/>
    <w:basedOn w:val="TableNormal"/>
    <w:uiPriority w:val="61"/>
    <w:rsid w:val="000575BA"/>
    <w:pPr>
      <w:spacing w:after="0" w:line="240" w:lineRule="auto"/>
    </w:pPr>
    <w:rPr>
      <w:rFonts w:ascii="Times New Roman" w:eastAsia="Times New Roman" w:hAnsi="Times New Roman" w:cs="Times New Roman"/>
      <w:sz w:val="20"/>
      <w:szCs w:val="20"/>
      <w:lang w:eastAsia="ro-R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Web3">
    <w:name w:val="Table Web 3"/>
    <w:basedOn w:val="TableNormal"/>
    <w:rsid w:val="000575BA"/>
    <w:pPr>
      <w:spacing w:after="0" w:line="240" w:lineRule="auto"/>
    </w:pPr>
    <w:rPr>
      <w:rFonts w:ascii="Times New Roman" w:eastAsia="Times New Roman" w:hAnsi="Times New Roman" w:cs="Times New Roman"/>
      <w:sz w:val="20"/>
      <w:szCs w:val="20"/>
      <w:lang w:eastAsia="ro-R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3Deffects3">
    <w:name w:val="Table 3D effects 3"/>
    <w:basedOn w:val="TableNormal"/>
    <w:rsid w:val="000575BA"/>
    <w:pPr>
      <w:spacing w:after="0" w:line="240" w:lineRule="auto"/>
    </w:pPr>
    <w:rPr>
      <w:rFonts w:ascii="Times New Roman" w:eastAsia="Times New Roman" w:hAnsi="Times New Roman" w:cs="Times New Roman"/>
      <w:sz w:val="20"/>
      <w:szCs w:val="20"/>
      <w:lang w:eastAsia="ro-R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orful3">
    <w:name w:val="Table Colorful 3"/>
    <w:basedOn w:val="TableNormal"/>
    <w:rsid w:val="000575BA"/>
    <w:pPr>
      <w:spacing w:after="0" w:line="240" w:lineRule="auto"/>
    </w:pPr>
    <w:rPr>
      <w:rFonts w:ascii="Times New Roman" w:eastAsia="Times New Roman" w:hAnsi="Times New Roman" w:cs="Times New Roman"/>
      <w:sz w:val="20"/>
      <w:szCs w:val="20"/>
      <w:lang w:eastAsia="ro-R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4">
    <w:name w:val="Table Classic 4"/>
    <w:basedOn w:val="TableNormal"/>
    <w:rsid w:val="000575BA"/>
    <w:pPr>
      <w:spacing w:after="0" w:line="240" w:lineRule="auto"/>
    </w:pPr>
    <w:rPr>
      <w:rFonts w:ascii="Times New Roman" w:eastAsia="Times New Roman" w:hAnsi="Times New Roman" w:cs="Times New Roman"/>
      <w:sz w:val="20"/>
      <w:szCs w:val="20"/>
      <w:lang w:eastAsia="ro-RO"/>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ightShading-Accent1">
    <w:name w:val="Light Shading Accent 1"/>
    <w:basedOn w:val="TableNormal"/>
    <w:uiPriority w:val="60"/>
    <w:rsid w:val="000575BA"/>
    <w:pPr>
      <w:spacing w:after="0" w:line="240" w:lineRule="auto"/>
    </w:pPr>
    <w:rPr>
      <w:rFonts w:ascii="Times New Roman" w:eastAsia="Times New Roman" w:hAnsi="Times New Roman" w:cs="Times New Roman"/>
      <w:color w:val="365F91"/>
      <w:sz w:val="20"/>
      <w:szCs w:val="20"/>
      <w:lang w:eastAsia="ro-RO"/>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4">
    <w:name w:val="Light Shading Accent 4"/>
    <w:basedOn w:val="TableNormal"/>
    <w:uiPriority w:val="60"/>
    <w:rsid w:val="000575BA"/>
    <w:pPr>
      <w:spacing w:after="0" w:line="240" w:lineRule="auto"/>
    </w:pPr>
    <w:rPr>
      <w:rFonts w:ascii="Times New Roman" w:eastAsia="Times New Roman" w:hAnsi="Times New Roman" w:cs="Times New Roman"/>
      <w:color w:val="5F497A"/>
      <w:sz w:val="20"/>
      <w:szCs w:val="20"/>
      <w:lang w:eastAsia="ro-RO"/>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3">
    <w:name w:val="Light Shading Accent 3"/>
    <w:basedOn w:val="TableNormal"/>
    <w:uiPriority w:val="60"/>
    <w:rsid w:val="000575BA"/>
    <w:pPr>
      <w:spacing w:after="0" w:line="240" w:lineRule="auto"/>
    </w:pPr>
    <w:rPr>
      <w:rFonts w:ascii="Times New Roman" w:eastAsia="Times New Roman" w:hAnsi="Times New Roman" w:cs="Times New Roman"/>
      <w:color w:val="76923C"/>
      <w:sz w:val="20"/>
      <w:szCs w:val="20"/>
      <w:lang w:eastAsia="ro-RO"/>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TableGrid4">
    <w:name w:val="Table Grid 4"/>
    <w:basedOn w:val="TableNormal"/>
    <w:rsid w:val="000575BA"/>
    <w:pPr>
      <w:spacing w:after="0" w:line="240" w:lineRule="auto"/>
    </w:pPr>
    <w:rPr>
      <w:rFonts w:ascii="Times New Roman" w:eastAsia="Times New Roman" w:hAnsi="Times New Roman" w:cs="Times New Roman"/>
      <w:sz w:val="20"/>
      <w:szCs w:val="20"/>
      <w:lang w:eastAsia="ro-R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ColorfulList-Accent3">
    <w:name w:val="Colorful List Accent 3"/>
    <w:basedOn w:val="TableNormal"/>
    <w:uiPriority w:val="72"/>
    <w:rsid w:val="000575BA"/>
    <w:pPr>
      <w:spacing w:after="0" w:line="240" w:lineRule="auto"/>
    </w:pPr>
    <w:rPr>
      <w:rFonts w:ascii="Times New Roman" w:eastAsia="Times New Roman" w:hAnsi="Times New Roman" w:cs="Times New Roman"/>
      <w:color w:val="000000"/>
      <w:sz w:val="20"/>
      <w:szCs w:val="20"/>
      <w:lang w:eastAsia="ro-RO"/>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TableList1">
    <w:name w:val="Table List 1"/>
    <w:basedOn w:val="TableNormal"/>
    <w:rsid w:val="000575BA"/>
    <w:pPr>
      <w:spacing w:after="0" w:line="240" w:lineRule="auto"/>
    </w:pPr>
    <w:rPr>
      <w:rFonts w:ascii="Times New Roman" w:eastAsia="Times New Roman" w:hAnsi="Times New Roman" w:cs="Times New Roman"/>
      <w:sz w:val="20"/>
      <w:szCs w:val="20"/>
      <w:lang w:eastAsia="ro-RO"/>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List2-Accent2">
    <w:name w:val="Medium List 2 Accent 2"/>
    <w:basedOn w:val="TableNormal"/>
    <w:uiPriority w:val="66"/>
    <w:rsid w:val="000575BA"/>
    <w:pPr>
      <w:spacing w:after="0" w:line="240" w:lineRule="auto"/>
    </w:pPr>
    <w:rPr>
      <w:rFonts w:ascii="Cambria" w:eastAsia="Times New Roman" w:hAnsi="Cambria" w:cs="Times New Roman"/>
      <w:color w:val="000000"/>
      <w:sz w:val="20"/>
      <w:szCs w:val="20"/>
      <w:lang w:eastAsia="ro-RO"/>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LightList-Accent4">
    <w:name w:val="Light List Accent 4"/>
    <w:basedOn w:val="TableNormal"/>
    <w:uiPriority w:val="61"/>
    <w:rsid w:val="000575BA"/>
    <w:pPr>
      <w:spacing w:after="0" w:line="240" w:lineRule="auto"/>
    </w:pPr>
    <w:rPr>
      <w:rFonts w:ascii="Times New Roman" w:eastAsia="Times New Roman" w:hAnsi="Times New Roman" w:cs="Times New Roman"/>
      <w:sz w:val="20"/>
      <w:szCs w:val="20"/>
      <w:lang w:eastAsia="ro-RO"/>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TableList4">
    <w:name w:val="Table List 4"/>
    <w:basedOn w:val="TableNormal"/>
    <w:rsid w:val="000575BA"/>
    <w:pPr>
      <w:spacing w:after="0" w:line="240" w:lineRule="auto"/>
    </w:pPr>
    <w:rPr>
      <w:rFonts w:ascii="Times New Roman" w:eastAsia="Times New Roman" w:hAnsi="Times New Roman" w:cs="Times New Roman"/>
      <w:sz w:val="20"/>
      <w:szCs w:val="20"/>
      <w:lang w:eastAsia="ro-R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aracterCaracter">
    <w:name w:val="Caracter Caracte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styleId="TOC3">
    <w:name w:val="toc 3"/>
    <w:basedOn w:val="Normal"/>
    <w:next w:val="Normal"/>
    <w:autoRedefine/>
    <w:uiPriority w:val="39"/>
    <w:rsid w:val="000575BA"/>
    <w:pPr>
      <w:spacing w:after="0" w:line="240" w:lineRule="auto"/>
      <w:ind w:left="480"/>
    </w:pPr>
    <w:rPr>
      <w:rFonts w:ascii="Times New Roman" w:eastAsia="Times New Roman" w:hAnsi="Times New Roman" w:cs="Times New Roman"/>
      <w:sz w:val="24"/>
      <w:szCs w:val="24"/>
      <w:lang w:val="en-US"/>
    </w:rPr>
  </w:style>
  <w:style w:type="paragraph" w:styleId="Index1">
    <w:name w:val="index 1"/>
    <w:basedOn w:val="Normal"/>
    <w:next w:val="Normal"/>
    <w:autoRedefine/>
    <w:uiPriority w:val="99"/>
    <w:rsid w:val="000575BA"/>
    <w:pPr>
      <w:spacing w:after="0" w:line="240" w:lineRule="auto"/>
      <w:ind w:left="240" w:hanging="240"/>
    </w:pPr>
    <w:rPr>
      <w:rFonts w:ascii="Times New Roman" w:eastAsia="Times New Roman" w:hAnsi="Times New Roman" w:cs="Times New Roman"/>
      <w:b/>
      <w:sz w:val="28"/>
      <w:szCs w:val="24"/>
      <w:lang w:val="en-US"/>
    </w:rPr>
  </w:style>
  <w:style w:type="paragraph" w:customStyle="1" w:styleId="body1">
    <w:name w:val="body1"/>
    <w:basedOn w:val="Normal"/>
    <w:uiPriority w:val="99"/>
    <w:rsid w:val="000575BA"/>
    <w:pPr>
      <w:spacing w:before="100" w:beforeAutospacing="1" w:after="100" w:afterAutospacing="1" w:line="240" w:lineRule="auto"/>
    </w:pPr>
    <w:rPr>
      <w:rFonts w:ascii="Calibri" w:eastAsia="Times New Roman" w:hAnsi="Calibri" w:cs="Calibri"/>
      <w:sz w:val="24"/>
      <w:szCs w:val="24"/>
      <w:lang w:val="en-IE" w:eastAsia="en-IE"/>
    </w:rPr>
  </w:style>
  <w:style w:type="character" w:customStyle="1" w:styleId="yiv351784985preambul1">
    <w:name w:val="yiv351784985preambul1"/>
    <w:rsid w:val="000575BA"/>
  </w:style>
  <w:style w:type="paragraph" w:styleId="TOCHeading">
    <w:name w:val="TOC Heading"/>
    <w:basedOn w:val="Heading1"/>
    <w:next w:val="Normal"/>
    <w:uiPriority w:val="39"/>
    <w:qFormat/>
    <w:rsid w:val="000575BA"/>
    <w:pPr>
      <w:keepLines/>
      <w:spacing w:before="480" w:after="0" w:line="276" w:lineRule="auto"/>
      <w:outlineLvl w:val="9"/>
    </w:pPr>
    <w:rPr>
      <w:rFonts w:ascii="Cambria" w:hAnsi="Cambria" w:cs="Cambria"/>
      <w:color w:val="365F91"/>
      <w:kern w:val="0"/>
      <w:szCs w:val="28"/>
      <w:lang w:eastAsia="ja-JP"/>
    </w:rPr>
  </w:style>
  <w:style w:type="paragraph" w:styleId="DocumentMap">
    <w:name w:val="Document Map"/>
    <w:basedOn w:val="Normal"/>
    <w:link w:val="DocumentMapChar"/>
    <w:uiPriority w:val="99"/>
    <w:rsid w:val="000575BA"/>
    <w:pPr>
      <w:shd w:val="clear" w:color="auto" w:fill="000080"/>
      <w:spacing w:after="0" w:line="240" w:lineRule="auto"/>
    </w:pPr>
    <w:rPr>
      <w:rFonts w:ascii="Tahoma" w:eastAsia="Times New Roman" w:hAnsi="Tahoma" w:cs="Tahoma"/>
      <w:sz w:val="20"/>
      <w:szCs w:val="20"/>
      <w:lang w:val="en-US"/>
    </w:rPr>
  </w:style>
  <w:style w:type="character" w:customStyle="1" w:styleId="DocumentMapChar">
    <w:name w:val="Document Map Char"/>
    <w:basedOn w:val="DefaultParagraphFont"/>
    <w:link w:val="DocumentMap"/>
    <w:uiPriority w:val="99"/>
    <w:rsid w:val="000575BA"/>
    <w:rPr>
      <w:rFonts w:ascii="Tahoma" w:eastAsia="Times New Roman" w:hAnsi="Tahoma" w:cs="Tahoma"/>
      <w:sz w:val="20"/>
      <w:szCs w:val="20"/>
      <w:shd w:val="clear" w:color="auto" w:fill="000080"/>
      <w:lang w:val="en-US"/>
    </w:rPr>
  </w:style>
  <w:style w:type="character" w:customStyle="1" w:styleId="sttlitera">
    <w:name w:val="st_tlitera"/>
    <w:rsid w:val="000575BA"/>
  </w:style>
  <w:style w:type="character" w:customStyle="1" w:styleId="hps">
    <w:name w:val="hps"/>
    <w:rsid w:val="000575BA"/>
  </w:style>
  <w:style w:type="paragraph" w:customStyle="1" w:styleId="CharChar1">
    <w:name w:val="Char Char1"/>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
    <w:name w:val="Char Char 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character" w:customStyle="1" w:styleId="5NormalChar">
    <w:name w:val="5 Normal Char"/>
    <w:link w:val="5Normal"/>
    <w:rsid w:val="000575BA"/>
    <w:rPr>
      <w:rFonts w:ascii="Arial" w:eastAsia="Times New Roman" w:hAnsi="Arial" w:cs="Times New Roman"/>
      <w:spacing w:val="-2"/>
      <w:szCs w:val="20"/>
      <w:lang w:val="en-GB" w:eastAsia="en-GB"/>
    </w:rPr>
  </w:style>
  <w:style w:type="paragraph" w:customStyle="1" w:styleId="CM1">
    <w:name w:val="CM1"/>
    <w:basedOn w:val="Default"/>
    <w:next w:val="Default"/>
    <w:uiPriority w:val="99"/>
    <w:rsid w:val="000575BA"/>
    <w:rPr>
      <w:rFonts w:ascii="EUAlbertina" w:eastAsia="Times New Roman" w:hAnsi="EUAlbertina"/>
      <w:color w:val="auto"/>
      <w:lang w:val="en-US"/>
    </w:rPr>
  </w:style>
  <w:style w:type="paragraph" w:customStyle="1" w:styleId="CM3">
    <w:name w:val="CM3"/>
    <w:basedOn w:val="Default"/>
    <w:next w:val="Default"/>
    <w:uiPriority w:val="99"/>
    <w:rsid w:val="000575BA"/>
    <w:rPr>
      <w:rFonts w:ascii="EUAlbertina" w:eastAsia="Times New Roman" w:hAnsi="EUAlbertina"/>
      <w:color w:val="auto"/>
      <w:lang w:val="en-US"/>
    </w:rPr>
  </w:style>
  <w:style w:type="paragraph" w:customStyle="1" w:styleId="CM4">
    <w:name w:val="CM4"/>
    <w:basedOn w:val="Default"/>
    <w:next w:val="Default"/>
    <w:uiPriority w:val="99"/>
    <w:rsid w:val="000575BA"/>
    <w:rPr>
      <w:rFonts w:ascii="EUAlbertina" w:eastAsia="Times New Roman" w:hAnsi="EUAlbertina"/>
      <w:color w:val="auto"/>
      <w:lang w:val="en-US"/>
    </w:rPr>
  </w:style>
  <w:style w:type="paragraph" w:customStyle="1" w:styleId="doc-ti1">
    <w:name w:val="doc-ti1"/>
    <w:basedOn w:val="Normal"/>
    <w:uiPriority w:val="99"/>
    <w:rsid w:val="000575BA"/>
    <w:pPr>
      <w:spacing w:before="192" w:after="192" w:line="240" w:lineRule="auto"/>
      <w:jc w:val="center"/>
    </w:pPr>
    <w:rPr>
      <w:rFonts w:ascii="Times New Roman" w:eastAsia="Times New Roman" w:hAnsi="Times New Roman" w:cs="Times New Roman"/>
      <w:b/>
      <w:bCs/>
      <w:sz w:val="18"/>
      <w:szCs w:val="18"/>
      <w:lang w:val="en-US"/>
    </w:rPr>
  </w:style>
  <w:style w:type="paragraph" w:customStyle="1" w:styleId="Subdiviziune">
    <w:name w:val="Subdiviziune"/>
    <w:basedOn w:val="BlockText"/>
    <w:autoRedefine/>
    <w:uiPriority w:val="99"/>
    <w:rsid w:val="000575BA"/>
    <w:pPr>
      <w:spacing w:before="20"/>
      <w:ind w:left="567" w:right="0" w:firstLine="0"/>
    </w:pPr>
    <w:rPr>
      <w:rFonts w:eastAsia="Swiss911 XCm BT"/>
      <w:b w:val="0"/>
      <w:sz w:val="24"/>
      <w:szCs w:val="24"/>
    </w:rPr>
  </w:style>
  <w:style w:type="paragraph" w:customStyle="1" w:styleId="Articol">
    <w:name w:val="Articol"/>
    <w:basedOn w:val="Normal"/>
    <w:link w:val="ArticolChar"/>
    <w:autoRedefine/>
    <w:rsid w:val="000575BA"/>
    <w:pPr>
      <w:tabs>
        <w:tab w:val="left" w:pos="180"/>
        <w:tab w:val="left" w:pos="426"/>
      </w:tabs>
      <w:spacing w:before="120" w:after="0" w:line="240" w:lineRule="auto"/>
      <w:jc w:val="both"/>
    </w:pPr>
    <w:rPr>
      <w:rFonts w:ascii="Times New Roman" w:eastAsia="Swiss911 XCm BT" w:hAnsi="Times New Roman" w:cs="Times New Roman"/>
      <w:sz w:val="24"/>
      <w:szCs w:val="20"/>
    </w:rPr>
  </w:style>
  <w:style w:type="character" w:customStyle="1" w:styleId="ArticolChar">
    <w:name w:val="Articol Char"/>
    <w:link w:val="Articol"/>
    <w:rsid w:val="000575BA"/>
    <w:rPr>
      <w:rFonts w:ascii="Times New Roman" w:eastAsia="Swiss911 XCm BT" w:hAnsi="Times New Roman" w:cs="Times New Roman"/>
      <w:sz w:val="24"/>
      <w:szCs w:val="20"/>
    </w:rPr>
  </w:style>
  <w:style w:type="paragraph" w:customStyle="1" w:styleId="NormalJustified">
    <w:name w:val="Normal + Justified"/>
    <w:basedOn w:val="Normal"/>
    <w:uiPriority w:val="99"/>
    <w:rsid w:val="000575BA"/>
    <w:pPr>
      <w:spacing w:after="0" w:line="240" w:lineRule="auto"/>
      <w:jc w:val="both"/>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057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HTMLPreformattedChar">
    <w:name w:val="HTML Preformatted Char"/>
    <w:basedOn w:val="DefaultParagraphFont"/>
    <w:link w:val="HTMLPreformatted"/>
    <w:uiPriority w:val="99"/>
    <w:rsid w:val="000575BA"/>
    <w:rPr>
      <w:rFonts w:ascii="Courier New" w:eastAsia="Times New Roman" w:hAnsi="Courier New" w:cs="Courier New"/>
      <w:sz w:val="20"/>
      <w:szCs w:val="20"/>
      <w:lang w:eastAsia="ro-RO"/>
    </w:rPr>
  </w:style>
  <w:style w:type="paragraph" w:customStyle="1" w:styleId="ListParagraph1">
    <w:name w:val="List Paragraph1"/>
    <w:basedOn w:val="Normal"/>
    <w:uiPriority w:val="99"/>
    <w:semiHidden/>
    <w:qFormat/>
    <w:rsid w:val="000575BA"/>
    <w:pPr>
      <w:spacing w:after="0" w:line="240" w:lineRule="auto"/>
      <w:ind w:left="720"/>
    </w:pPr>
    <w:rPr>
      <w:rFonts w:ascii="Times New Roman" w:eastAsia="Times New Roman" w:hAnsi="Times New Roman" w:cs="Times New Roman"/>
      <w:sz w:val="24"/>
      <w:szCs w:val="24"/>
      <w:lang w:val="en-US"/>
    </w:rPr>
  </w:style>
  <w:style w:type="paragraph" w:customStyle="1" w:styleId="TOCHeading1">
    <w:name w:val="TOC Heading1"/>
    <w:basedOn w:val="Heading1"/>
    <w:next w:val="Normal"/>
    <w:uiPriority w:val="99"/>
    <w:semiHidden/>
    <w:qFormat/>
    <w:rsid w:val="000575BA"/>
    <w:pPr>
      <w:keepLines/>
      <w:spacing w:before="480" w:after="0" w:line="276" w:lineRule="auto"/>
      <w:outlineLvl w:val="9"/>
    </w:pPr>
    <w:rPr>
      <w:rFonts w:ascii="Cambria" w:hAnsi="Cambria" w:cs="Cambria"/>
      <w:color w:val="365F91"/>
      <w:kern w:val="0"/>
      <w:szCs w:val="28"/>
      <w:lang w:eastAsia="ja-JP"/>
    </w:rPr>
  </w:style>
  <w:style w:type="paragraph" w:customStyle="1" w:styleId="CharChar2">
    <w:name w:val="Char Char2"/>
    <w:basedOn w:val="Normal"/>
    <w:uiPriority w:val="99"/>
    <w:rsid w:val="000575BA"/>
    <w:pPr>
      <w:spacing w:after="0" w:line="240" w:lineRule="auto"/>
    </w:pPr>
    <w:rPr>
      <w:rFonts w:ascii="Times New Roman" w:eastAsia="Times New Roman" w:hAnsi="Times New Roman" w:cs="Times New Roman"/>
      <w:noProof/>
      <w:sz w:val="24"/>
      <w:szCs w:val="24"/>
      <w:lang w:val="pl-PL" w:eastAsia="pl-PL"/>
    </w:rPr>
  </w:style>
  <w:style w:type="paragraph" w:customStyle="1" w:styleId="CharCharCharChar1CharChar">
    <w:name w:val="Char Char Char Char1 Char Char"/>
    <w:basedOn w:val="Normal"/>
    <w:uiPriority w:val="99"/>
    <w:semiHidden/>
    <w:rsid w:val="000575BA"/>
    <w:pPr>
      <w:spacing w:after="0" w:line="240" w:lineRule="auto"/>
    </w:pPr>
    <w:rPr>
      <w:rFonts w:ascii="Times New Roman" w:eastAsia="Times New Roman" w:hAnsi="Times New Roman" w:cs="Times New Roman"/>
      <w:noProof/>
      <w:sz w:val="24"/>
      <w:szCs w:val="24"/>
      <w:lang w:val="pl-PL" w:eastAsia="pl-PL"/>
    </w:rPr>
  </w:style>
  <w:style w:type="paragraph" w:customStyle="1" w:styleId="CharChar1CharCharCharCharCharChar1CharCharCharChar">
    <w:name w:val="Char Char1 Char Char Char Char Char Char1 Char Char Char Char"/>
    <w:basedOn w:val="Normal"/>
    <w:uiPriority w:val="99"/>
    <w:semiHidden/>
    <w:rsid w:val="000575BA"/>
    <w:pPr>
      <w:spacing w:after="0" w:line="240" w:lineRule="auto"/>
    </w:pPr>
    <w:rPr>
      <w:rFonts w:ascii="Times New Roman" w:eastAsia="Times New Roman" w:hAnsi="Times New Roman" w:cs="Times New Roman"/>
      <w:noProof/>
      <w:sz w:val="24"/>
      <w:szCs w:val="24"/>
      <w:lang w:val="pl-PL" w:eastAsia="pl-PL"/>
    </w:rPr>
  </w:style>
  <w:style w:type="paragraph" w:customStyle="1" w:styleId="CharChar2CharCharCharCharCharCharCharCharCharChar1">
    <w:name w:val="Char Char2 Char Char Char Char Char Char Char Char Char Char1"/>
    <w:basedOn w:val="Normal"/>
    <w:uiPriority w:val="99"/>
    <w:semiHidden/>
    <w:rsid w:val="000575BA"/>
    <w:pPr>
      <w:spacing w:after="0" w:line="240" w:lineRule="auto"/>
    </w:pPr>
    <w:rPr>
      <w:rFonts w:ascii="Times New Roman" w:eastAsia="Times New Roman" w:hAnsi="Times New Roman" w:cs="Times New Roman"/>
      <w:noProof/>
      <w:sz w:val="24"/>
      <w:szCs w:val="24"/>
      <w:lang w:val="pl-PL" w:eastAsia="pl-PL"/>
    </w:rPr>
  </w:style>
  <w:style w:type="paragraph" w:customStyle="1" w:styleId="CharChar2CharCharCharCharCharCharCharChar">
    <w:name w:val="Char Char2 Char Char Char Char Char Char Char Char"/>
    <w:basedOn w:val="Normal"/>
    <w:uiPriority w:val="99"/>
    <w:semiHidden/>
    <w:rsid w:val="000575BA"/>
    <w:pPr>
      <w:spacing w:after="0" w:line="240" w:lineRule="auto"/>
    </w:pPr>
    <w:rPr>
      <w:rFonts w:ascii="Times New Roman" w:eastAsia="Times New Roman" w:hAnsi="Times New Roman" w:cs="Times New Roman"/>
      <w:noProof/>
      <w:sz w:val="24"/>
      <w:szCs w:val="24"/>
      <w:lang w:val="pl-PL" w:eastAsia="pl-PL"/>
    </w:rPr>
  </w:style>
  <w:style w:type="paragraph" w:customStyle="1" w:styleId="CharCharCharCharCharCharCharChar">
    <w:name w:val="Char Char Char Char Char Char Char Char"/>
    <w:basedOn w:val="Normal"/>
    <w:uiPriority w:val="99"/>
    <w:rsid w:val="000575BA"/>
    <w:pPr>
      <w:spacing w:after="0" w:line="240" w:lineRule="auto"/>
    </w:pPr>
    <w:rPr>
      <w:rFonts w:ascii="Times New Roman" w:eastAsia="Times New Roman" w:hAnsi="Times New Roman" w:cs="Times New Roman"/>
      <w:noProof/>
      <w:sz w:val="24"/>
      <w:szCs w:val="24"/>
      <w:lang w:val="pl-PL" w:eastAsia="pl-PL"/>
    </w:rPr>
  </w:style>
  <w:style w:type="paragraph" w:customStyle="1" w:styleId="CharChar2CharCharCharCharCharCharCharCharCharChar1CharChar1CharCharCharChar">
    <w:name w:val="Char Char2 Char Char Char Char Char Char Char Char Char Char1 Char Char1 Char Char Char Char"/>
    <w:basedOn w:val="Normal"/>
    <w:uiPriority w:val="99"/>
    <w:semiHidden/>
    <w:rsid w:val="000575BA"/>
    <w:pPr>
      <w:spacing w:after="0" w:line="240" w:lineRule="auto"/>
    </w:pPr>
    <w:rPr>
      <w:rFonts w:ascii="Times New Roman" w:eastAsia="Times New Roman" w:hAnsi="Times New Roman" w:cs="Times New Roman"/>
      <w:noProof/>
      <w:sz w:val="24"/>
      <w:szCs w:val="24"/>
      <w:lang w:val="pl-PL" w:eastAsia="pl-PL"/>
    </w:rPr>
  </w:style>
  <w:style w:type="paragraph" w:customStyle="1" w:styleId="Bullet1">
    <w:name w:val="Bullet 1"/>
    <w:basedOn w:val="Normal"/>
    <w:uiPriority w:val="99"/>
    <w:rsid w:val="000575BA"/>
    <w:pPr>
      <w:numPr>
        <w:numId w:val="6"/>
      </w:numPr>
      <w:spacing w:before="120" w:after="120" w:line="240" w:lineRule="auto"/>
      <w:jc w:val="both"/>
    </w:pPr>
    <w:rPr>
      <w:rFonts w:ascii="Times New Roman" w:eastAsia="Times New Roman" w:hAnsi="Times New Roman" w:cs="Times New Roman"/>
      <w:sz w:val="24"/>
      <w:lang w:val="en-GB" w:eastAsia="en-GB"/>
    </w:rPr>
  </w:style>
  <w:style w:type="paragraph" w:customStyle="1" w:styleId="Bullet2">
    <w:name w:val="Bullet 2"/>
    <w:basedOn w:val="Normal"/>
    <w:uiPriority w:val="99"/>
    <w:rsid w:val="000575BA"/>
    <w:pPr>
      <w:numPr>
        <w:numId w:val="7"/>
      </w:numPr>
      <w:spacing w:before="120" w:after="120" w:line="240" w:lineRule="auto"/>
      <w:jc w:val="both"/>
    </w:pPr>
    <w:rPr>
      <w:rFonts w:ascii="Times New Roman" w:eastAsia="Times New Roman" w:hAnsi="Times New Roman" w:cs="Times New Roman"/>
      <w:sz w:val="24"/>
      <w:lang w:val="en-GB" w:eastAsia="en-GB"/>
    </w:rPr>
  </w:style>
  <w:style w:type="paragraph" w:customStyle="1" w:styleId="Char1">
    <w:name w:val="Char1"/>
    <w:basedOn w:val="Normal"/>
    <w:uiPriority w:val="99"/>
    <w:rsid w:val="000575BA"/>
    <w:pPr>
      <w:spacing w:after="0" w:line="240" w:lineRule="auto"/>
    </w:pPr>
    <w:rPr>
      <w:rFonts w:ascii="Times New Roman" w:eastAsia="Times New Roman" w:hAnsi="Times New Roman" w:cs="Times New Roman"/>
      <w:noProof/>
      <w:sz w:val="24"/>
      <w:szCs w:val="24"/>
      <w:lang w:val="pl-PL" w:eastAsia="pl-PL"/>
    </w:rPr>
  </w:style>
  <w:style w:type="paragraph" w:styleId="TOC4">
    <w:name w:val="toc 4"/>
    <w:basedOn w:val="Normal"/>
    <w:next w:val="Normal"/>
    <w:autoRedefine/>
    <w:uiPriority w:val="99"/>
    <w:rsid w:val="000575BA"/>
    <w:pPr>
      <w:spacing w:after="0" w:line="240" w:lineRule="auto"/>
      <w:ind w:left="720"/>
    </w:pPr>
    <w:rPr>
      <w:rFonts w:ascii="Times New Roman" w:eastAsia="Times New Roman" w:hAnsi="Times New Roman" w:cs="Times New Roman"/>
      <w:sz w:val="24"/>
      <w:szCs w:val="24"/>
      <w:lang w:val="en-US"/>
    </w:rPr>
  </w:style>
  <w:style w:type="paragraph" w:customStyle="1" w:styleId="CharCharCharCharCharChar">
    <w:name w:val="Char Char Char 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harChar3CharCharCharCharCharChar">
    <w:name w:val="Char Char3 Char Char Char 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Normal14pt">
    <w:name w:val="Normal + 14 pt"/>
    <w:aliases w:val="Justified,Line spacing:  1.5 lines"/>
    <w:basedOn w:val="Normal"/>
    <w:uiPriority w:val="99"/>
    <w:rsid w:val="000575BA"/>
    <w:pPr>
      <w:spacing w:after="0" w:line="360" w:lineRule="auto"/>
      <w:jc w:val="both"/>
    </w:pPr>
    <w:rPr>
      <w:rFonts w:ascii="Times New Roman" w:eastAsia="SimSun" w:hAnsi="Times New Roman" w:cs="Times New Roman"/>
      <w:noProof/>
      <w:sz w:val="24"/>
      <w:szCs w:val="24"/>
      <w:lang w:val="es-ES_tradnl"/>
    </w:rPr>
  </w:style>
  <w:style w:type="paragraph" w:customStyle="1" w:styleId="CharChar1CharChar">
    <w:name w:val="Char Char1 Char Char"/>
    <w:basedOn w:val="Normal"/>
    <w:uiPriority w:val="99"/>
    <w:rsid w:val="000575BA"/>
    <w:pPr>
      <w:spacing w:after="0" w:line="240" w:lineRule="auto"/>
    </w:pPr>
    <w:rPr>
      <w:rFonts w:ascii="Times New Roman" w:eastAsia="Times New Roman" w:hAnsi="Times New Roman" w:cs="Times New Roman"/>
      <w:noProof/>
      <w:sz w:val="20"/>
      <w:szCs w:val="24"/>
      <w:lang w:val="pl-PL" w:eastAsia="pl-PL"/>
    </w:rPr>
  </w:style>
  <w:style w:type="paragraph" w:customStyle="1" w:styleId="Style1">
    <w:name w:val="Style1"/>
    <w:basedOn w:val="Heading2"/>
    <w:link w:val="Style1Char"/>
    <w:qFormat/>
    <w:rsid w:val="000575BA"/>
    <w:pPr>
      <w:numPr>
        <w:ilvl w:val="1"/>
        <w:numId w:val="8"/>
      </w:numPr>
      <w:jc w:val="both"/>
    </w:pPr>
    <w:rPr>
      <w:rFonts w:ascii="Times New Roman" w:hAnsi="Times New Roman" w:cs="Times New Roman"/>
      <w:i w:val="0"/>
      <w:sz w:val="24"/>
      <w:szCs w:val="24"/>
      <w:lang w:val="ro-RO"/>
    </w:rPr>
  </w:style>
  <w:style w:type="character" w:customStyle="1" w:styleId="Style1Char">
    <w:name w:val="Style1 Char"/>
    <w:link w:val="Style1"/>
    <w:rsid w:val="000575BA"/>
    <w:rPr>
      <w:rFonts w:ascii="Times New Roman" w:eastAsia="Times New Roman" w:hAnsi="Times New Roman" w:cs="Times New Roman"/>
      <w:b/>
      <w:bCs/>
      <w:iCs/>
      <w:sz w:val="24"/>
      <w:szCs w:val="24"/>
    </w:rPr>
  </w:style>
  <w:style w:type="paragraph" w:customStyle="1" w:styleId="CharCharCharCaracterCaracterCharCharCharChar1">
    <w:name w:val="Char Char Char Caracter Caracter Char Char Char Char1"/>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table" w:styleId="TableGrid13">
    <w:name w:val="Table Grid 1"/>
    <w:basedOn w:val="TableNormal"/>
    <w:rsid w:val="000575BA"/>
    <w:pPr>
      <w:spacing w:after="0" w:line="240" w:lineRule="auto"/>
    </w:pPr>
    <w:rPr>
      <w:rFonts w:ascii="Times New Roman" w:eastAsia="Times New Roman" w:hAnsi="Times New Roman" w:cs="Times New Roman"/>
      <w:sz w:val="20"/>
      <w:szCs w:val="20"/>
      <w:lang w:eastAsia="ro-R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articol1">
    <w:name w:val="articol1"/>
    <w:rsid w:val="000575BA"/>
    <w:rPr>
      <w:b/>
      <w:bCs/>
      <w:color w:val="009500"/>
    </w:rPr>
  </w:style>
  <w:style w:type="character" w:customStyle="1" w:styleId="litera1">
    <w:name w:val="litera1"/>
    <w:rsid w:val="000575BA"/>
    <w:rPr>
      <w:b/>
      <w:bCs/>
      <w:color w:val="000000"/>
    </w:rPr>
  </w:style>
  <w:style w:type="character" w:customStyle="1" w:styleId="capitol1">
    <w:name w:val="capitol1"/>
    <w:rsid w:val="000575BA"/>
    <w:rPr>
      <w:b/>
      <w:bCs/>
      <w:color w:val="950095"/>
    </w:rPr>
  </w:style>
  <w:style w:type="paragraph" w:styleId="Caption">
    <w:name w:val="caption"/>
    <w:basedOn w:val="Normal"/>
    <w:uiPriority w:val="99"/>
    <w:qFormat/>
    <w:rsid w:val="000575BA"/>
    <w:pPr>
      <w:spacing w:after="0" w:line="240" w:lineRule="auto"/>
    </w:pPr>
    <w:rPr>
      <w:rFonts w:ascii="Times New Roman" w:eastAsia="Times New Roman" w:hAnsi="Times New Roman" w:cs="Times New Roman"/>
      <w:i/>
      <w:iCs/>
      <w:lang w:val="en-US"/>
    </w:rPr>
  </w:style>
  <w:style w:type="paragraph" w:customStyle="1" w:styleId="char0">
    <w:name w:val="char"/>
    <w:basedOn w:val="Normal"/>
    <w:uiPriority w:val="99"/>
    <w:rsid w:val="000575BA"/>
    <w:pPr>
      <w:spacing w:after="0" w:line="240" w:lineRule="auto"/>
    </w:pPr>
    <w:rPr>
      <w:rFonts w:ascii="Times New Roman" w:eastAsia="Times New Roman" w:hAnsi="Times New Roman" w:cs="Times New Roman"/>
      <w:sz w:val="24"/>
      <w:szCs w:val="24"/>
      <w:lang w:val="en-US"/>
    </w:rPr>
  </w:style>
  <w:style w:type="character" w:customStyle="1" w:styleId="stylearticolallcapschar">
    <w:name w:val="stylearticolallcapschar"/>
    <w:rsid w:val="000575BA"/>
    <w:rPr>
      <w:rFonts w:ascii="Swiss911 XCm BT" w:hAnsi="Swiss911 XCm BT" w:hint="default"/>
      <w:caps/>
    </w:rPr>
  </w:style>
  <w:style w:type="paragraph" w:customStyle="1" w:styleId="CharCharCharCaracterCaracterCharCharCharChar">
    <w:name w:val="Char Char Char Caracter Caracter Char 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aracterCaracter">
    <w:name w:val="Char Char1 Caracter Caracter Caracter Caracte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harCharCharCaracterCaracterCharChar">
    <w:name w:val="Char Char Char Caracter Caracte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character" w:customStyle="1" w:styleId="notranslate">
    <w:name w:val="notranslate"/>
    <w:rsid w:val="000575BA"/>
  </w:style>
  <w:style w:type="paragraph" w:customStyle="1" w:styleId="CharCharCharCaracterCaracterCharCharCaracterCaracterCharCharCaracterCaracterCharCharCaracterCaracter">
    <w:name w:val="Char Char Char Caracter Caracter Char Char Caracter Caracter Char Char Caracter Caracter Char Char Caracter Caracte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harCharCharCaracterCaracterCharCharCaracterCaracterCharCharCharCharCharChar">
    <w:name w:val="Char Char Char Caracter Caracter Char Char Caracter Caracter Char Char Char 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harCharCharCaracterCaracterCharCharCaracterCaracterCharChar">
    <w:name w:val="Char Char Char Caracter Caracter Char Char Caracter Caracte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table" w:customStyle="1" w:styleId="TableGrid130">
    <w:name w:val="Table Grid13"/>
    <w:basedOn w:val="TableNormal"/>
    <w:next w:val="TableGrid"/>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
    <w:name w:val="s1"/>
    <w:rsid w:val="000575BA"/>
  </w:style>
  <w:style w:type="paragraph" w:customStyle="1" w:styleId="yiv6591830474msonormal">
    <w:name w:val="yiv6591830474msonormal"/>
    <w:basedOn w:val="Normal"/>
    <w:uiPriority w:val="99"/>
    <w:rsid w:val="000575BA"/>
    <w:pPr>
      <w:spacing w:before="100" w:beforeAutospacing="1" w:after="100" w:afterAutospacing="1" w:line="240" w:lineRule="auto"/>
    </w:pPr>
    <w:rPr>
      <w:rFonts w:ascii="Times New Roman" w:eastAsia="Times New Roman" w:hAnsi="Times New Roman" w:cs="Times New Roman"/>
      <w:sz w:val="24"/>
      <w:szCs w:val="24"/>
      <w:lang w:eastAsia="ro-RO"/>
    </w:rPr>
  </w:style>
  <w:style w:type="numbering" w:customStyle="1" w:styleId="NoList5">
    <w:name w:val="No List5"/>
    <w:next w:val="NoList"/>
    <w:uiPriority w:val="99"/>
    <w:semiHidden/>
    <w:rsid w:val="000575BA"/>
  </w:style>
  <w:style w:type="table" w:customStyle="1" w:styleId="TableGrid40">
    <w:name w:val="Table Grid4"/>
    <w:basedOn w:val="TableNormal"/>
    <w:next w:val="TableGrid"/>
    <w:rsid w:val="000575BA"/>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detotChar">
    <w:name w:val="Normal de tot Char"/>
    <w:basedOn w:val="Normal"/>
    <w:uiPriority w:val="99"/>
    <w:rsid w:val="000575BA"/>
    <w:pPr>
      <w:spacing w:after="0" w:line="240" w:lineRule="auto"/>
      <w:ind w:firstLine="709"/>
      <w:jc w:val="both"/>
    </w:pPr>
    <w:rPr>
      <w:rFonts w:ascii="Times New Roman" w:eastAsia="Times New Roman" w:hAnsi="Times New Roman" w:cs="Times New Roman"/>
      <w:sz w:val="24"/>
      <w:szCs w:val="24"/>
      <w:lang w:eastAsia="ro-RO"/>
    </w:rPr>
  </w:style>
  <w:style w:type="numbering" w:customStyle="1" w:styleId="NoList6">
    <w:name w:val="No List6"/>
    <w:next w:val="NoList"/>
    <w:uiPriority w:val="99"/>
    <w:semiHidden/>
    <w:unhideWhenUsed/>
    <w:rsid w:val="000575BA"/>
  </w:style>
  <w:style w:type="table" w:customStyle="1" w:styleId="TableGrid5">
    <w:name w:val="Table Grid5"/>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575BA"/>
  </w:style>
  <w:style w:type="table" w:customStyle="1" w:styleId="TableGrid14">
    <w:name w:val="Table Grid14"/>
    <w:basedOn w:val="TableNormal"/>
    <w:next w:val="TableGrid"/>
    <w:uiPriority w:val="39"/>
    <w:rsid w:val="000575BA"/>
    <w:pPr>
      <w:spacing w:after="0" w:line="240" w:lineRule="auto"/>
    </w:pPr>
    <w:rPr>
      <w:rFonts w:ascii="Calibri" w:eastAsia="Calibri" w:hAnsi="Calibri" w:cs="Times New Roman"/>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575BA"/>
  </w:style>
  <w:style w:type="table" w:customStyle="1" w:styleId="TableGrid112">
    <w:name w:val="Table Grid112"/>
    <w:basedOn w:val="TableNormal"/>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0575BA"/>
  </w:style>
  <w:style w:type="table" w:customStyle="1" w:styleId="TableGrid21">
    <w:name w:val="Table Grid21"/>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575BA"/>
  </w:style>
  <w:style w:type="table" w:customStyle="1" w:styleId="TableGrid121">
    <w:name w:val="Table Grid121"/>
    <w:basedOn w:val="TableNormal"/>
    <w:next w:val="TableGrid"/>
    <w:uiPriority w:val="39"/>
    <w:rsid w:val="000575BA"/>
    <w:pPr>
      <w:spacing w:after="0" w:line="240" w:lineRule="auto"/>
    </w:pPr>
    <w:rPr>
      <w:rFonts w:ascii="Calibri" w:eastAsia="Calibri" w:hAnsi="Calibri" w:cs="Times New Roman"/>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0575BA"/>
  </w:style>
  <w:style w:type="table" w:customStyle="1" w:styleId="TableGrid1111">
    <w:name w:val="Table Grid1111"/>
    <w:basedOn w:val="TableNormal"/>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0575BA"/>
    <w:pPr>
      <w:spacing w:after="0" w:line="240" w:lineRule="auto"/>
    </w:pPr>
    <w:rPr>
      <w:rFonts w:ascii="Calibri" w:eastAsia="Times New Roman" w:hAnsi="Calibri" w:cs="Times New Roman"/>
      <w:lang w:eastAsia="ro-RO"/>
    </w:rPr>
    <w:tblPr>
      <w:tblCellMar>
        <w:top w:w="0" w:type="dxa"/>
        <w:left w:w="0" w:type="dxa"/>
        <w:bottom w:w="0" w:type="dxa"/>
        <w:right w:w="0" w:type="dxa"/>
      </w:tblCellMar>
    </w:tblPr>
  </w:style>
  <w:style w:type="table" w:customStyle="1" w:styleId="TableGrid110">
    <w:name w:val="TableGrid11"/>
    <w:rsid w:val="000575BA"/>
    <w:pPr>
      <w:spacing w:after="0" w:line="240" w:lineRule="auto"/>
    </w:pPr>
    <w:rPr>
      <w:rFonts w:ascii="Calibri" w:eastAsia="Times New Roman" w:hAnsi="Calibri" w:cs="Times New Roman"/>
      <w:lang w:eastAsia="ro-RO"/>
    </w:rPr>
    <w:tblPr>
      <w:tblCellMar>
        <w:top w:w="0" w:type="dxa"/>
        <w:left w:w="0" w:type="dxa"/>
        <w:bottom w:w="0" w:type="dxa"/>
        <w:right w:w="0" w:type="dxa"/>
      </w:tblCellMar>
    </w:tblPr>
  </w:style>
  <w:style w:type="table" w:customStyle="1" w:styleId="TableGrid6">
    <w:name w:val="Table Grid6"/>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0575BA"/>
  </w:style>
  <w:style w:type="table" w:customStyle="1" w:styleId="TableGrid9">
    <w:name w:val="Table Grid9"/>
    <w:basedOn w:val="TableNormal"/>
    <w:next w:val="TableGrid"/>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575BA"/>
  </w:style>
  <w:style w:type="table" w:customStyle="1" w:styleId="TableGrid15">
    <w:name w:val="Table Grid15"/>
    <w:basedOn w:val="TableNormal"/>
    <w:next w:val="TableGrid"/>
    <w:uiPriority w:val="39"/>
    <w:rsid w:val="000575BA"/>
    <w:pPr>
      <w:spacing w:after="0" w:line="240" w:lineRule="auto"/>
    </w:pPr>
    <w:rPr>
      <w:rFonts w:ascii="Calibri" w:eastAsia="Calibri" w:hAnsi="Calibri" w:cs="Times New Roman"/>
      <w:sz w:val="24"/>
      <w:szCs w:val="24"/>
      <w:lang w:val="en-GB"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0575BA"/>
  </w:style>
  <w:style w:type="table" w:customStyle="1" w:styleId="TableGrid113">
    <w:name w:val="Table Grid113"/>
    <w:basedOn w:val="TableNormal"/>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0575BA"/>
  </w:style>
  <w:style w:type="table" w:customStyle="1" w:styleId="TableGrid22">
    <w:name w:val="Table Grid22"/>
    <w:basedOn w:val="TableNormal"/>
    <w:next w:val="TableGrid"/>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575BA"/>
  </w:style>
  <w:style w:type="table" w:customStyle="1" w:styleId="TableGrid122">
    <w:name w:val="Table Grid122"/>
    <w:basedOn w:val="TableNormal"/>
    <w:next w:val="TableGrid"/>
    <w:uiPriority w:val="39"/>
    <w:rsid w:val="000575BA"/>
    <w:pPr>
      <w:spacing w:after="0" w:line="240" w:lineRule="auto"/>
    </w:pPr>
    <w:rPr>
      <w:rFonts w:ascii="Calibri" w:eastAsia="Calibri" w:hAnsi="Calibri" w:cs="Times New Roman"/>
      <w:sz w:val="24"/>
      <w:szCs w:val="24"/>
      <w:lang w:val="en-GB"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0575BA"/>
  </w:style>
  <w:style w:type="table" w:customStyle="1" w:styleId="TableGrid1112">
    <w:name w:val="Table Grid1112"/>
    <w:basedOn w:val="TableNormal"/>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0575BA"/>
    <w:pPr>
      <w:spacing w:after="0" w:line="240" w:lineRule="auto"/>
    </w:pPr>
    <w:rPr>
      <w:rFonts w:ascii="Calibri" w:eastAsia="Times New Roman" w:hAnsi="Calibri" w:cs="Times New Roman"/>
      <w:lang w:eastAsia="ro-RO"/>
    </w:rPr>
    <w:tblPr>
      <w:tblCellMar>
        <w:top w:w="0" w:type="dxa"/>
        <w:left w:w="0" w:type="dxa"/>
        <w:bottom w:w="0" w:type="dxa"/>
        <w:right w:w="0" w:type="dxa"/>
      </w:tblCellMar>
    </w:tblPr>
  </w:style>
  <w:style w:type="table" w:customStyle="1" w:styleId="TableGrid120">
    <w:name w:val="TableGrid12"/>
    <w:rsid w:val="000575BA"/>
    <w:pPr>
      <w:spacing w:after="0" w:line="240" w:lineRule="auto"/>
    </w:pPr>
    <w:rPr>
      <w:rFonts w:ascii="Calibri" w:eastAsia="Times New Roman" w:hAnsi="Calibri" w:cs="Times New Roman"/>
      <w:lang w:eastAsia="ro-RO"/>
    </w:rPr>
    <w:tblPr>
      <w:tblCellMar>
        <w:top w:w="0" w:type="dxa"/>
        <w:left w:w="0" w:type="dxa"/>
        <w:bottom w:w="0" w:type="dxa"/>
        <w:right w:w="0" w:type="dxa"/>
      </w:tblCellMar>
    </w:tblPr>
  </w:style>
  <w:style w:type="numbering" w:customStyle="1" w:styleId="NoList41">
    <w:name w:val="No List41"/>
    <w:next w:val="NoList"/>
    <w:uiPriority w:val="99"/>
    <w:semiHidden/>
    <w:unhideWhenUsed/>
    <w:rsid w:val="000575BA"/>
  </w:style>
  <w:style w:type="table" w:customStyle="1" w:styleId="TableList21">
    <w:name w:val="Table List 21"/>
    <w:basedOn w:val="TableNormal"/>
    <w:next w:val="TableList2"/>
    <w:rsid w:val="000575BA"/>
    <w:pPr>
      <w:spacing w:after="0" w:line="240" w:lineRule="auto"/>
    </w:pPr>
    <w:rPr>
      <w:rFonts w:ascii="Times New Roman" w:eastAsia="Times New Roman" w:hAnsi="Times New Roman" w:cs="Times New Roman"/>
      <w:sz w:val="20"/>
      <w:szCs w:val="20"/>
      <w:lang w:eastAsia="ro-RO"/>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31">
    <w:name w:val="Table Grid31"/>
    <w:basedOn w:val="TableNormal"/>
    <w:next w:val="TableGrid"/>
    <w:rsid w:val="000575BA"/>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1">
    <w:name w:val="Table Professional1"/>
    <w:basedOn w:val="TableNormal"/>
    <w:next w:val="TableProfessional"/>
    <w:rsid w:val="000575BA"/>
    <w:pPr>
      <w:spacing w:after="0" w:line="240" w:lineRule="auto"/>
    </w:pPr>
    <w:rPr>
      <w:rFonts w:ascii="Times New Roman" w:eastAsia="Times New Roman" w:hAnsi="Times New Roman" w:cs="Times New Roman"/>
      <w:sz w:val="20"/>
      <w:szCs w:val="20"/>
      <w:lang w:eastAsia="ro-R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LightList1">
    <w:name w:val="Light List1"/>
    <w:basedOn w:val="TableNormal"/>
    <w:next w:val="LightList"/>
    <w:uiPriority w:val="61"/>
    <w:rsid w:val="000575BA"/>
    <w:pPr>
      <w:spacing w:after="0" w:line="240" w:lineRule="auto"/>
    </w:pPr>
    <w:rPr>
      <w:rFonts w:ascii="Times New Roman" w:eastAsia="Times New Roman" w:hAnsi="Times New Roman" w:cs="Times New Roman"/>
      <w:sz w:val="20"/>
      <w:szCs w:val="20"/>
      <w:lang w:eastAsia="ro-R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Web31">
    <w:name w:val="Table Web 31"/>
    <w:basedOn w:val="TableNormal"/>
    <w:next w:val="TableWeb3"/>
    <w:rsid w:val="000575BA"/>
    <w:pPr>
      <w:spacing w:after="0" w:line="240" w:lineRule="auto"/>
    </w:pPr>
    <w:rPr>
      <w:rFonts w:ascii="Times New Roman" w:eastAsia="Times New Roman" w:hAnsi="Times New Roman" w:cs="Times New Roman"/>
      <w:sz w:val="20"/>
      <w:szCs w:val="20"/>
      <w:lang w:eastAsia="ro-R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3Deffects31">
    <w:name w:val="Table 3D effects 31"/>
    <w:basedOn w:val="TableNormal"/>
    <w:next w:val="Table3Deffects3"/>
    <w:rsid w:val="000575BA"/>
    <w:pPr>
      <w:spacing w:after="0" w:line="240" w:lineRule="auto"/>
    </w:pPr>
    <w:rPr>
      <w:rFonts w:ascii="Times New Roman" w:eastAsia="Times New Roman" w:hAnsi="Times New Roman" w:cs="Times New Roman"/>
      <w:sz w:val="20"/>
      <w:szCs w:val="20"/>
      <w:lang w:eastAsia="ro-R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orful31">
    <w:name w:val="Table Colorful 31"/>
    <w:basedOn w:val="TableNormal"/>
    <w:next w:val="TableColorful3"/>
    <w:rsid w:val="000575BA"/>
    <w:pPr>
      <w:spacing w:after="0" w:line="240" w:lineRule="auto"/>
    </w:pPr>
    <w:rPr>
      <w:rFonts w:ascii="Times New Roman" w:eastAsia="Times New Roman" w:hAnsi="Times New Roman" w:cs="Times New Roman"/>
      <w:sz w:val="20"/>
      <w:szCs w:val="20"/>
      <w:lang w:eastAsia="ro-R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lassic41">
    <w:name w:val="Table Classic 41"/>
    <w:basedOn w:val="TableNormal"/>
    <w:next w:val="TableClassic4"/>
    <w:rsid w:val="000575BA"/>
    <w:pPr>
      <w:spacing w:after="0" w:line="240" w:lineRule="auto"/>
    </w:pPr>
    <w:rPr>
      <w:rFonts w:ascii="Times New Roman" w:eastAsia="Times New Roman" w:hAnsi="Times New Roman" w:cs="Times New Roman"/>
      <w:sz w:val="20"/>
      <w:szCs w:val="20"/>
      <w:lang w:eastAsia="ro-RO"/>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LightShading-Accent11">
    <w:name w:val="Light Shading - Accent 11"/>
    <w:basedOn w:val="TableNormal"/>
    <w:next w:val="LightShading-Accent1"/>
    <w:uiPriority w:val="60"/>
    <w:rsid w:val="000575BA"/>
    <w:pPr>
      <w:spacing w:after="0" w:line="240" w:lineRule="auto"/>
    </w:pPr>
    <w:rPr>
      <w:rFonts w:ascii="Times New Roman" w:eastAsia="Times New Roman" w:hAnsi="Times New Roman" w:cs="Times New Roman"/>
      <w:color w:val="365F91"/>
      <w:sz w:val="20"/>
      <w:szCs w:val="20"/>
      <w:lang w:eastAsia="ro-RO"/>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Accent41">
    <w:name w:val="Light Shading - Accent 41"/>
    <w:basedOn w:val="TableNormal"/>
    <w:next w:val="LightShading-Accent4"/>
    <w:uiPriority w:val="60"/>
    <w:rsid w:val="000575BA"/>
    <w:pPr>
      <w:spacing w:after="0" w:line="240" w:lineRule="auto"/>
    </w:pPr>
    <w:rPr>
      <w:rFonts w:ascii="Times New Roman" w:eastAsia="Times New Roman" w:hAnsi="Times New Roman" w:cs="Times New Roman"/>
      <w:color w:val="5F497A"/>
      <w:sz w:val="20"/>
      <w:szCs w:val="20"/>
      <w:lang w:eastAsia="ro-RO"/>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LightShading-Accent31">
    <w:name w:val="Light Shading - Accent 31"/>
    <w:basedOn w:val="TableNormal"/>
    <w:next w:val="LightShading-Accent3"/>
    <w:uiPriority w:val="60"/>
    <w:rsid w:val="000575BA"/>
    <w:pPr>
      <w:spacing w:after="0" w:line="240" w:lineRule="auto"/>
    </w:pPr>
    <w:rPr>
      <w:rFonts w:ascii="Times New Roman" w:eastAsia="Times New Roman" w:hAnsi="Times New Roman" w:cs="Times New Roman"/>
      <w:color w:val="76923C"/>
      <w:sz w:val="20"/>
      <w:szCs w:val="20"/>
      <w:lang w:eastAsia="ro-RO"/>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ableGrid41">
    <w:name w:val="Table Grid 41"/>
    <w:basedOn w:val="TableNormal"/>
    <w:next w:val="TableGrid4"/>
    <w:rsid w:val="000575BA"/>
    <w:pPr>
      <w:spacing w:after="0" w:line="240" w:lineRule="auto"/>
    </w:pPr>
    <w:rPr>
      <w:rFonts w:ascii="Times New Roman" w:eastAsia="Times New Roman" w:hAnsi="Times New Roman" w:cs="Times New Roman"/>
      <w:sz w:val="20"/>
      <w:szCs w:val="20"/>
      <w:lang w:eastAsia="ro-R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ColorfulList-Accent31">
    <w:name w:val="Colorful List - Accent 31"/>
    <w:basedOn w:val="TableNormal"/>
    <w:next w:val="ColorfulList-Accent3"/>
    <w:uiPriority w:val="72"/>
    <w:rsid w:val="000575BA"/>
    <w:pPr>
      <w:spacing w:after="0" w:line="240" w:lineRule="auto"/>
    </w:pPr>
    <w:rPr>
      <w:rFonts w:ascii="Times New Roman" w:eastAsia="Times New Roman" w:hAnsi="Times New Roman" w:cs="Times New Roman"/>
      <w:color w:val="000000"/>
      <w:sz w:val="20"/>
      <w:szCs w:val="20"/>
      <w:lang w:eastAsia="ro-RO"/>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TableList11">
    <w:name w:val="Table List 11"/>
    <w:basedOn w:val="TableNormal"/>
    <w:next w:val="TableList1"/>
    <w:rsid w:val="000575BA"/>
    <w:pPr>
      <w:spacing w:after="0" w:line="240" w:lineRule="auto"/>
    </w:pPr>
    <w:rPr>
      <w:rFonts w:ascii="Times New Roman" w:eastAsia="Times New Roman" w:hAnsi="Times New Roman" w:cs="Times New Roman"/>
      <w:sz w:val="20"/>
      <w:szCs w:val="20"/>
      <w:lang w:eastAsia="ro-RO"/>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List2-Accent21">
    <w:name w:val="Medium List 2 - Accent 21"/>
    <w:basedOn w:val="TableNormal"/>
    <w:next w:val="MediumList2-Accent2"/>
    <w:uiPriority w:val="66"/>
    <w:rsid w:val="000575BA"/>
    <w:pPr>
      <w:spacing w:after="0" w:line="240" w:lineRule="auto"/>
    </w:pPr>
    <w:rPr>
      <w:rFonts w:ascii="Cambria" w:eastAsia="Times New Roman" w:hAnsi="Cambria" w:cs="Times New Roman"/>
      <w:color w:val="000000"/>
      <w:sz w:val="20"/>
      <w:szCs w:val="20"/>
      <w:lang w:eastAsia="ro-RO"/>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LightList-Accent41">
    <w:name w:val="Light List - Accent 41"/>
    <w:basedOn w:val="TableNormal"/>
    <w:next w:val="LightList-Accent4"/>
    <w:uiPriority w:val="61"/>
    <w:rsid w:val="000575BA"/>
    <w:pPr>
      <w:spacing w:after="0" w:line="240" w:lineRule="auto"/>
    </w:pPr>
    <w:rPr>
      <w:rFonts w:ascii="Times New Roman" w:eastAsia="Times New Roman" w:hAnsi="Times New Roman" w:cs="Times New Roman"/>
      <w:sz w:val="20"/>
      <w:szCs w:val="20"/>
      <w:lang w:eastAsia="ro-RO"/>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TableList41">
    <w:name w:val="Table List 41"/>
    <w:basedOn w:val="TableNormal"/>
    <w:next w:val="TableList4"/>
    <w:rsid w:val="000575BA"/>
    <w:pPr>
      <w:spacing w:after="0" w:line="240" w:lineRule="auto"/>
    </w:pPr>
    <w:rPr>
      <w:rFonts w:ascii="Times New Roman" w:eastAsia="Times New Roman" w:hAnsi="Times New Roman" w:cs="Times New Roman"/>
      <w:sz w:val="20"/>
      <w:szCs w:val="20"/>
      <w:lang w:eastAsia="ro-R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Grid114">
    <w:name w:val="Table Grid 11"/>
    <w:basedOn w:val="TableNormal"/>
    <w:next w:val="TableGrid13"/>
    <w:rsid w:val="000575BA"/>
    <w:pPr>
      <w:spacing w:after="0" w:line="240" w:lineRule="auto"/>
    </w:pPr>
    <w:rPr>
      <w:rFonts w:ascii="Times New Roman" w:eastAsia="Times New Roman" w:hAnsi="Times New Roman" w:cs="Times New Roman"/>
      <w:sz w:val="20"/>
      <w:szCs w:val="20"/>
      <w:lang w:eastAsia="ro-R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31">
    <w:name w:val="Table Grid131"/>
    <w:basedOn w:val="TableNormal"/>
    <w:next w:val="TableGrid"/>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rsid w:val="000575BA"/>
  </w:style>
  <w:style w:type="table" w:customStyle="1" w:styleId="TableGrid410">
    <w:name w:val="Table Grid41"/>
    <w:basedOn w:val="TableNormal"/>
    <w:next w:val="TableGrid"/>
    <w:rsid w:val="000575BA"/>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0575BA"/>
  </w:style>
  <w:style w:type="table" w:customStyle="1" w:styleId="TableGrid52">
    <w:name w:val="Table Grid52"/>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575BA"/>
  </w:style>
  <w:style w:type="table" w:customStyle="1" w:styleId="TableGrid141">
    <w:name w:val="Table Grid141"/>
    <w:basedOn w:val="TableNormal"/>
    <w:next w:val="TableGrid"/>
    <w:uiPriority w:val="39"/>
    <w:rsid w:val="000575BA"/>
    <w:pPr>
      <w:spacing w:after="0" w:line="240" w:lineRule="auto"/>
    </w:pPr>
    <w:rPr>
      <w:rFonts w:ascii="Calibri" w:eastAsia="Calibri" w:hAnsi="Calibri" w:cs="Times New Roman"/>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575BA"/>
  </w:style>
  <w:style w:type="table" w:customStyle="1" w:styleId="TableGrid1121">
    <w:name w:val="Table Grid1121"/>
    <w:basedOn w:val="TableNormal"/>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NoList"/>
    <w:uiPriority w:val="99"/>
    <w:semiHidden/>
    <w:unhideWhenUsed/>
    <w:rsid w:val="000575BA"/>
  </w:style>
  <w:style w:type="table" w:customStyle="1" w:styleId="TableGrid211">
    <w:name w:val="Table Grid211"/>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0575BA"/>
  </w:style>
  <w:style w:type="table" w:customStyle="1" w:styleId="TableGrid1211">
    <w:name w:val="Table Grid1211"/>
    <w:basedOn w:val="TableNormal"/>
    <w:next w:val="TableGrid"/>
    <w:uiPriority w:val="39"/>
    <w:rsid w:val="000575BA"/>
    <w:pPr>
      <w:spacing w:after="0" w:line="240" w:lineRule="auto"/>
    </w:pPr>
    <w:rPr>
      <w:rFonts w:ascii="Calibri" w:eastAsia="Calibri" w:hAnsi="Calibri" w:cs="Times New Roman"/>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0575BA"/>
  </w:style>
  <w:style w:type="table" w:customStyle="1" w:styleId="TableGrid11111">
    <w:name w:val="Table Grid11111"/>
    <w:basedOn w:val="TableNormal"/>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0575BA"/>
    <w:pPr>
      <w:spacing w:after="0" w:line="240" w:lineRule="auto"/>
    </w:pPr>
    <w:rPr>
      <w:rFonts w:ascii="Calibri" w:eastAsia="Times New Roman" w:hAnsi="Calibri" w:cs="Times New Roman"/>
      <w:lang w:eastAsia="ro-RO"/>
    </w:rPr>
    <w:tblPr>
      <w:tblCellMar>
        <w:top w:w="0" w:type="dxa"/>
        <w:left w:w="0" w:type="dxa"/>
        <w:bottom w:w="0" w:type="dxa"/>
        <w:right w:w="0" w:type="dxa"/>
      </w:tblCellMar>
    </w:tblPr>
  </w:style>
  <w:style w:type="table" w:customStyle="1" w:styleId="TableGrid1110">
    <w:name w:val="TableGrid111"/>
    <w:rsid w:val="000575BA"/>
    <w:pPr>
      <w:spacing w:after="0" w:line="240" w:lineRule="auto"/>
    </w:pPr>
    <w:rPr>
      <w:rFonts w:ascii="Calibri" w:eastAsia="Times New Roman" w:hAnsi="Calibri" w:cs="Times New Roman"/>
      <w:lang w:eastAsia="ro-RO"/>
    </w:rPr>
    <w:tblPr>
      <w:tblCellMar>
        <w:top w:w="0" w:type="dxa"/>
        <w:left w:w="0" w:type="dxa"/>
        <w:bottom w:w="0" w:type="dxa"/>
        <w:right w:w="0" w:type="dxa"/>
      </w:tblCellMar>
    </w:tblPr>
  </w:style>
  <w:style w:type="table" w:customStyle="1" w:styleId="TableGrid61">
    <w:name w:val="Table Grid61"/>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0">
    <w:name w:val="Body text (2)_"/>
    <w:basedOn w:val="DefaultParagraphFont"/>
    <w:link w:val="Bodytext21"/>
    <w:rsid w:val="000575BA"/>
    <w:rPr>
      <w:rFonts w:ascii="Times New Roman" w:eastAsia="Times New Roman" w:hAnsi="Times New Roman"/>
      <w:shd w:val="clear" w:color="auto" w:fill="FFFFFF"/>
    </w:rPr>
  </w:style>
  <w:style w:type="paragraph" w:customStyle="1" w:styleId="Bodytext21">
    <w:name w:val="Body text (2)"/>
    <w:basedOn w:val="Normal"/>
    <w:link w:val="Bodytext20"/>
    <w:rsid w:val="000575BA"/>
    <w:pPr>
      <w:widowControl w:val="0"/>
      <w:shd w:val="clear" w:color="auto" w:fill="FFFFFF"/>
      <w:spacing w:before="900" w:after="0" w:line="413" w:lineRule="exact"/>
      <w:ind w:hanging="760"/>
    </w:pPr>
    <w:rPr>
      <w:rFonts w:ascii="Times New Roman" w:eastAsia="Times New Roman" w:hAnsi="Times New Roman"/>
    </w:rPr>
  </w:style>
  <w:style w:type="table" w:customStyle="1" w:styleId="Tabelgril1">
    <w:name w:val="Tabel grilă1"/>
    <w:basedOn w:val="TableNormal"/>
    <w:next w:val="TableGrid"/>
    <w:uiPriority w:val="59"/>
    <w:rsid w:val="000575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L1">
    <w:name w:val="Heading L1"/>
    <w:basedOn w:val="Heading1Char"/>
    <w:qFormat/>
    <w:rsid w:val="000575BA"/>
    <w:rPr>
      <w:rFonts w:ascii="Times New Roman" w:eastAsia="Times New Roman" w:hAnsi="Times New Roman" w:cs="Arial" w:hint="default"/>
      <w:b/>
      <w:bCs/>
      <w:color w:val="auto"/>
      <w:kern w:val="32"/>
      <w:sz w:val="28"/>
      <w:szCs w:val="28"/>
      <w:lang w:val="x-none" w:eastAsia="ro-RO"/>
    </w:rPr>
  </w:style>
  <w:style w:type="character" w:customStyle="1" w:styleId="Heading4Char1">
    <w:name w:val="Heading 4 Char1"/>
    <w:aliases w:val="Sub-Minor Char1,4 Char1,Subhead C Char1,H4 Char1"/>
    <w:basedOn w:val="DefaultParagraphFont"/>
    <w:semiHidden/>
    <w:rsid w:val="000575BA"/>
    <w:rPr>
      <w:rFonts w:ascii="Cambria" w:eastAsia="Times New Roman" w:hAnsi="Cambria" w:cs="Times New Roman"/>
      <w:i/>
      <w:iCs/>
      <w:color w:val="365F91"/>
      <w:sz w:val="22"/>
      <w:szCs w:val="22"/>
      <w:lang w:val="ro-MD"/>
    </w:rPr>
  </w:style>
  <w:style w:type="paragraph" w:customStyle="1" w:styleId="msonormal0">
    <w:name w:val="msonormal"/>
    <w:basedOn w:val="Normal"/>
    <w:uiPriority w:val="99"/>
    <w:rsid w:val="000575BA"/>
    <w:pPr>
      <w:spacing w:line="256" w:lineRule="auto"/>
    </w:pPr>
    <w:rPr>
      <w:rFonts w:ascii="Times New Roman" w:eastAsia="Calibri" w:hAnsi="Times New Roman" w:cs="Times New Roman"/>
      <w:sz w:val="24"/>
      <w:szCs w:val="24"/>
    </w:rPr>
  </w:style>
  <w:style w:type="character" w:customStyle="1" w:styleId="slitbdy">
    <w:name w:val="s_lit_bdy"/>
    <w:basedOn w:val="DefaultParagraphFont"/>
    <w:rsid w:val="000575BA"/>
    <w:rPr>
      <w:rFonts w:ascii="Verdana" w:hAnsi="Verdana" w:hint="default"/>
      <w:b w:val="0"/>
      <w:bCs w:val="0"/>
      <w:color w:val="000000"/>
      <w:sz w:val="20"/>
      <w:szCs w:val="20"/>
      <w:shd w:val="clear" w:color="auto" w:fill="FFFFFF"/>
    </w:rPr>
  </w:style>
  <w:style w:type="character" w:customStyle="1" w:styleId="slitttl1">
    <w:name w:val="s_lit_ttl1"/>
    <w:basedOn w:val="DefaultParagraphFont"/>
    <w:rsid w:val="000575BA"/>
    <w:rPr>
      <w:rFonts w:ascii="Verdana" w:hAnsi="Verdana" w:hint="default"/>
      <w:b/>
      <w:bCs/>
      <w:vanish/>
      <w:webHidden w:val="0"/>
      <w:color w:val="8B0000"/>
      <w:sz w:val="20"/>
      <w:szCs w:val="20"/>
      <w:shd w:val="clear" w:color="auto" w:fill="FFFFFF"/>
      <w:specVanish/>
    </w:rPr>
  </w:style>
  <w:style w:type="character" w:customStyle="1" w:styleId="UnresolvedMention1">
    <w:name w:val="Unresolved Mention1"/>
    <w:basedOn w:val="DefaultParagraphFont"/>
    <w:uiPriority w:val="99"/>
    <w:semiHidden/>
    <w:unhideWhenUsed/>
    <w:rsid w:val="000575BA"/>
    <w:rPr>
      <w:color w:val="605E5C"/>
      <w:shd w:val="clear" w:color="auto" w:fill="E1DFDD"/>
    </w:rPr>
  </w:style>
  <w:style w:type="character" w:styleId="UnresolvedMention">
    <w:name w:val="Unresolved Mention"/>
    <w:basedOn w:val="DefaultParagraphFont"/>
    <w:uiPriority w:val="99"/>
    <w:semiHidden/>
    <w:unhideWhenUsed/>
    <w:rsid w:val="000575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4324</Words>
  <Characters>24652</Characters>
  <Application>Microsoft Office Word</Application>
  <DocSecurity>0</DocSecurity>
  <Lines>205</Lines>
  <Paragraphs>57</Paragraphs>
  <ScaleCrop>false</ScaleCrop>
  <Company/>
  <LinksUpToDate>false</LinksUpToDate>
  <CharactersWithSpaces>28919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Bogdan IONESCU</dc:creator>
  <cp:keywords/>
  <dc:description/>
  <cp:lastModifiedBy>Bit</cp:lastModifiedBy>
  <cp:revision>3</cp:revision>
  <dcterms:created xsi:type="dcterms:W3CDTF">2020-07-08T10:44:00Z</dcterms:created>
  <dcterms:modified xsi:type="dcterms:W3CDTF">2020-07-13T08:31:00Z</dcterms:modified>
</cp:coreProperties>
</file>